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619D6" w14:textId="77777777" w:rsidR="00A54129" w:rsidRDefault="00A54129" w:rsidP="00732982">
      <w:pPr>
        <w:spacing w:line="276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9332DF">
        <w:rPr>
          <w:rFonts w:ascii="Calibri" w:hAnsi="Calibri" w:cs="Calibri"/>
          <w:b/>
          <w:bCs/>
          <w:sz w:val="28"/>
          <w:szCs w:val="28"/>
        </w:rPr>
        <w:t>Załącznik nr 1.1 do SWZ</w:t>
      </w:r>
    </w:p>
    <w:p w14:paraId="08525897" w14:textId="2A6ECE1A" w:rsidR="00844991" w:rsidRPr="009332DF" w:rsidRDefault="00844991" w:rsidP="00732982">
      <w:pPr>
        <w:spacing w:line="276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844991">
        <w:rPr>
          <w:rFonts w:ascii="Calibri" w:hAnsi="Calibri" w:cs="Calibri"/>
          <w:b/>
          <w:bCs/>
          <w:sz w:val="28"/>
          <w:szCs w:val="28"/>
        </w:rPr>
        <w:t>POST/DYS/OLD/GZ/01478/2026</w:t>
      </w:r>
    </w:p>
    <w:p w14:paraId="27C533EF" w14:textId="77777777" w:rsidR="00A54129" w:rsidRPr="009332DF" w:rsidRDefault="00A54129" w:rsidP="009332DF">
      <w:pPr>
        <w:spacing w:line="276" w:lineRule="auto"/>
        <w:jc w:val="both"/>
        <w:rPr>
          <w:rFonts w:ascii="Calibri" w:hAnsi="Calibri" w:cs="Calibri"/>
          <w:b/>
          <w:bCs/>
        </w:rPr>
      </w:pPr>
    </w:p>
    <w:p w14:paraId="669879E3" w14:textId="70E54CEE" w:rsidR="007D4E7C" w:rsidRPr="009332DF" w:rsidRDefault="001C2F74" w:rsidP="00732982">
      <w:pPr>
        <w:spacing w:line="276" w:lineRule="auto"/>
        <w:jc w:val="center"/>
        <w:rPr>
          <w:rFonts w:ascii="Calibri" w:hAnsi="Calibri" w:cs="Calibri"/>
          <w:b/>
          <w:bCs/>
        </w:rPr>
      </w:pPr>
      <w:r w:rsidRPr="009332DF">
        <w:rPr>
          <w:rFonts w:ascii="Calibri" w:hAnsi="Calibri" w:cs="Calibri"/>
          <w:b/>
          <w:bCs/>
        </w:rPr>
        <w:t>OPIS PRZEDMIOTU ZAMÓWIENIA</w:t>
      </w:r>
    </w:p>
    <w:p w14:paraId="4332D21F" w14:textId="77777777" w:rsidR="001C2F74" w:rsidRPr="009332DF" w:rsidRDefault="001C2F74" w:rsidP="009332DF">
      <w:pPr>
        <w:spacing w:line="276" w:lineRule="auto"/>
        <w:jc w:val="both"/>
        <w:rPr>
          <w:rFonts w:ascii="Calibri" w:hAnsi="Calibri" w:cs="Calibri"/>
        </w:rPr>
      </w:pPr>
    </w:p>
    <w:p w14:paraId="6BBCD270" w14:textId="29D115DD" w:rsidR="00D7279D" w:rsidRPr="009332DF" w:rsidRDefault="00D7279D" w:rsidP="009332D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Calibri" w:hAnsi="Calibri" w:cs="Calibri"/>
          <w:b/>
          <w:bCs/>
        </w:rPr>
      </w:pPr>
      <w:r w:rsidRPr="009332DF">
        <w:rPr>
          <w:rFonts w:ascii="Calibri" w:hAnsi="Calibri" w:cs="Calibri"/>
          <w:b/>
          <w:bCs/>
        </w:rPr>
        <w:t>OPIS ZAŁOŻEŃ</w:t>
      </w:r>
    </w:p>
    <w:p w14:paraId="0288EA16" w14:textId="56069C8C" w:rsidR="007D4E7C" w:rsidRPr="009332DF" w:rsidRDefault="007D4E7C" w:rsidP="009332DF">
      <w:pPr>
        <w:spacing w:line="276" w:lineRule="auto"/>
        <w:ind w:left="709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 xml:space="preserve">Przedmiotem zamówienia jest </w:t>
      </w:r>
      <w:r w:rsidR="001C2F74" w:rsidRPr="009332DF">
        <w:rPr>
          <w:rFonts w:ascii="Calibri" w:hAnsi="Calibri" w:cs="Calibri"/>
        </w:rPr>
        <w:t xml:space="preserve">dostawa i wdrożenie </w:t>
      </w:r>
      <w:r w:rsidRPr="009332DF">
        <w:rPr>
          <w:rFonts w:ascii="Calibri" w:hAnsi="Calibri" w:cs="Calibri"/>
        </w:rPr>
        <w:t xml:space="preserve">infrastruktury </w:t>
      </w:r>
      <w:r w:rsidR="001C2F74" w:rsidRPr="009332DF">
        <w:rPr>
          <w:rFonts w:ascii="Calibri" w:hAnsi="Calibri" w:cs="Calibri"/>
        </w:rPr>
        <w:t xml:space="preserve">telefonii satelitarnej </w:t>
      </w:r>
      <w:r w:rsidRPr="009332DF">
        <w:rPr>
          <w:rFonts w:ascii="Calibri" w:hAnsi="Calibri" w:cs="Calibri"/>
        </w:rPr>
        <w:t xml:space="preserve">dla </w:t>
      </w:r>
      <w:r w:rsidR="00811886" w:rsidRPr="009332DF">
        <w:rPr>
          <w:rFonts w:ascii="Calibri" w:hAnsi="Calibri" w:cs="Calibri"/>
        </w:rPr>
        <w:br/>
      </w:r>
      <w:r w:rsidR="001C2F74" w:rsidRPr="009332DF">
        <w:rPr>
          <w:rFonts w:ascii="Calibri" w:hAnsi="Calibri" w:cs="Calibri"/>
        </w:rPr>
        <w:t>PGE Dystrybucja wraz z integracją z Systemem Łączności Dyspozytorskiej</w:t>
      </w:r>
      <w:r w:rsidRPr="009332DF">
        <w:rPr>
          <w:rFonts w:ascii="Calibri" w:hAnsi="Calibri" w:cs="Calibri"/>
        </w:rPr>
        <w:t>, stanowiącej alternatywny</w:t>
      </w:r>
      <w:r w:rsidR="001C2F74" w:rsidRPr="009332DF">
        <w:rPr>
          <w:rFonts w:ascii="Calibri" w:hAnsi="Calibri" w:cs="Calibri"/>
        </w:rPr>
        <w:t xml:space="preserve"> i zintegrowany</w:t>
      </w:r>
      <w:r w:rsidRPr="009332DF">
        <w:rPr>
          <w:rFonts w:ascii="Calibri" w:hAnsi="Calibri" w:cs="Calibri"/>
        </w:rPr>
        <w:t xml:space="preserve"> system łączności</w:t>
      </w:r>
      <w:r w:rsidR="001C2F74" w:rsidRPr="009332DF">
        <w:rPr>
          <w:rFonts w:ascii="Calibri" w:hAnsi="Calibri" w:cs="Calibri"/>
        </w:rPr>
        <w:t xml:space="preserve"> w przypadku niedostępności infrastruktury podstawowej</w:t>
      </w:r>
      <w:r w:rsidRPr="009332DF">
        <w:rPr>
          <w:rFonts w:ascii="Calibri" w:hAnsi="Calibri" w:cs="Calibri"/>
        </w:rPr>
        <w:t>.</w:t>
      </w:r>
      <w:r w:rsidR="001C2F74" w:rsidRPr="009332DF">
        <w:rPr>
          <w:rFonts w:ascii="Calibri" w:hAnsi="Calibri" w:cs="Calibri"/>
        </w:rPr>
        <w:t xml:space="preserve"> Oczekuje się dostarczenia systemu wraz z jego integracją z systemem łączności dyspozytorskiej zapewniając funkcjonalność wybierania i odbierania połączeń oraz odbioru</w:t>
      </w:r>
      <w:r w:rsidR="00811886" w:rsidRPr="009332DF">
        <w:rPr>
          <w:rFonts w:ascii="Calibri" w:hAnsi="Calibri" w:cs="Calibri"/>
        </w:rPr>
        <w:br/>
      </w:r>
      <w:r w:rsidR="001C2F74" w:rsidRPr="009332DF">
        <w:rPr>
          <w:rFonts w:ascii="Calibri" w:hAnsi="Calibri" w:cs="Calibri"/>
        </w:rPr>
        <w:t>i wysyłki wiadomości tekstowych przez sieć satelitarną z obsługą połączeń bezpośrednio</w:t>
      </w:r>
      <w:r w:rsidR="00811886" w:rsidRPr="009332DF">
        <w:rPr>
          <w:rFonts w:ascii="Calibri" w:hAnsi="Calibri" w:cs="Calibri"/>
        </w:rPr>
        <w:br/>
      </w:r>
      <w:r w:rsidR="001C2F74" w:rsidRPr="009332DF">
        <w:rPr>
          <w:rFonts w:ascii="Calibri" w:hAnsi="Calibri" w:cs="Calibri"/>
        </w:rPr>
        <w:t xml:space="preserve">z konsoli dyspozytorskiej. Oczekuje się wykonania niezbędnej integracji systemu telefonii satelitarnej </w:t>
      </w:r>
      <w:r w:rsidR="005B6649" w:rsidRPr="009332DF">
        <w:rPr>
          <w:rFonts w:ascii="Calibri" w:hAnsi="Calibri" w:cs="Calibri"/>
        </w:rPr>
        <w:t>do istniejącego systemu Łączności Dyspozytorskiej DDesk firmy Pirios</w:t>
      </w:r>
      <w:r w:rsidR="001C2F74" w:rsidRPr="009332DF">
        <w:rPr>
          <w:rFonts w:ascii="Calibri" w:hAnsi="Calibri" w:cs="Calibri"/>
        </w:rPr>
        <w:t xml:space="preserve">, zapewniając m.in. funkcjonalność nagrywania rozmów, rejestracji wiadomości oraz wywoływania i odbioru połączeń bezpośrednio z konsoli dyspozytorskiej, oczekuje się </w:t>
      </w:r>
      <w:r w:rsidR="00D7279D" w:rsidRPr="009332DF">
        <w:rPr>
          <w:rFonts w:ascii="Calibri" w:hAnsi="Calibri" w:cs="Calibri"/>
        </w:rPr>
        <w:t>wykonania integracji prezentując nagrania w centralnym repozytorium nagrań.</w:t>
      </w:r>
    </w:p>
    <w:p w14:paraId="5B7F7947" w14:textId="295BDD58" w:rsidR="00D7279D" w:rsidRPr="009332DF" w:rsidRDefault="00D7279D" w:rsidP="009332DF">
      <w:pPr>
        <w:spacing w:line="276" w:lineRule="auto"/>
        <w:ind w:left="709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>Schemat systemu:</w:t>
      </w:r>
    </w:p>
    <w:p w14:paraId="2DD6481B" w14:textId="546B3D68" w:rsidR="00D7279D" w:rsidRPr="009332DF" w:rsidRDefault="00D7279D" w:rsidP="009332DF">
      <w:pPr>
        <w:spacing w:line="276" w:lineRule="auto"/>
        <w:ind w:left="709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  <w:noProof/>
        </w:rPr>
        <w:drawing>
          <wp:inline distT="0" distB="0" distL="0" distR="0" wp14:anchorId="311F93FA" wp14:editId="3F075B19">
            <wp:extent cx="5084859" cy="1529605"/>
            <wp:effectExtent l="0" t="0" r="1905" b="0"/>
            <wp:docPr id="448146676" name="Obraz 1" descr="Obraz zawierający tekst, diagram, zrzut ekran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146676" name="Obraz 1" descr="Obraz zawierający tekst, diagram, zrzut ekranu&#10;&#10;Zawartość wygenerowana przez AI może być niepoprawna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6525" cy="1533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4E0F7" w14:textId="77777777" w:rsidR="00D7279D" w:rsidRPr="009332DF" w:rsidRDefault="00D7279D" w:rsidP="009332DF">
      <w:pPr>
        <w:spacing w:line="276" w:lineRule="auto"/>
        <w:jc w:val="both"/>
        <w:rPr>
          <w:rFonts w:ascii="Calibri" w:hAnsi="Calibri" w:cs="Calibri"/>
        </w:rPr>
      </w:pPr>
    </w:p>
    <w:p w14:paraId="598901B1" w14:textId="38C659F6" w:rsidR="007D4E7C" w:rsidRPr="009332DF" w:rsidRDefault="00D7279D" w:rsidP="009332D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Calibri" w:hAnsi="Calibri" w:cs="Calibri"/>
          <w:b/>
          <w:bCs/>
        </w:rPr>
      </w:pPr>
      <w:r w:rsidRPr="009332DF">
        <w:rPr>
          <w:rFonts w:ascii="Calibri" w:hAnsi="Calibri" w:cs="Calibri"/>
          <w:b/>
          <w:bCs/>
        </w:rPr>
        <w:t>SZCZEGÓŁOWY ZAKRES</w:t>
      </w:r>
    </w:p>
    <w:p w14:paraId="0BAE2F56" w14:textId="77777777" w:rsidR="00D7279D" w:rsidRPr="009332DF" w:rsidRDefault="00D7279D" w:rsidP="009332DF">
      <w:pPr>
        <w:pStyle w:val="Akapitzlist"/>
        <w:spacing w:line="276" w:lineRule="auto"/>
        <w:jc w:val="both"/>
        <w:rPr>
          <w:rFonts w:ascii="Calibri" w:hAnsi="Calibri" w:cs="Calibri"/>
          <w:b/>
          <w:bCs/>
        </w:rPr>
      </w:pPr>
    </w:p>
    <w:p w14:paraId="7812C9E0" w14:textId="43052F1E" w:rsidR="007D4E7C" w:rsidRPr="009332DF" w:rsidRDefault="007D4E7C" w:rsidP="009332D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Calibri" w:hAnsi="Calibri" w:cs="Calibri"/>
          <w:b/>
          <w:bCs/>
        </w:rPr>
      </w:pPr>
      <w:r w:rsidRPr="009332DF">
        <w:rPr>
          <w:rFonts w:ascii="Calibri" w:hAnsi="Calibri" w:cs="Calibri"/>
          <w:b/>
          <w:bCs/>
        </w:rPr>
        <w:t>Dostawa urządzeń, akcesoriów i elementów</w:t>
      </w:r>
      <w:r w:rsidR="006333EB" w:rsidRPr="009332DF">
        <w:rPr>
          <w:rFonts w:ascii="Calibri" w:hAnsi="Calibri" w:cs="Calibri"/>
          <w:b/>
          <w:bCs/>
        </w:rPr>
        <w:t xml:space="preserve"> infrastruktury</w:t>
      </w:r>
    </w:p>
    <w:p w14:paraId="03D7A0C6" w14:textId="77777777" w:rsidR="007D4E7C" w:rsidRPr="009332DF" w:rsidRDefault="007D4E7C" w:rsidP="009332DF">
      <w:pPr>
        <w:spacing w:line="276" w:lineRule="auto"/>
        <w:ind w:left="709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>Wykonawca zobowiązany jest do dostarczenia fabrycznie nowych, nieużywanych i wolnych od wad urządzeń, obejmujących:</w:t>
      </w:r>
    </w:p>
    <w:p w14:paraId="023F6BEE" w14:textId="77777777" w:rsidR="007D4E7C" w:rsidRPr="009332DF" w:rsidRDefault="007D4E7C" w:rsidP="009332DF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>50 szt. telefonów satelitarnych Iridium 9575</w:t>
      </w:r>
    </w:p>
    <w:p w14:paraId="561C2C14" w14:textId="64D27FFB" w:rsidR="007D4E7C" w:rsidRPr="009332DF" w:rsidRDefault="001073CD" w:rsidP="009332DF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113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7D4E7C" w:rsidRPr="009332DF">
        <w:rPr>
          <w:rFonts w:ascii="Calibri" w:hAnsi="Calibri" w:cs="Calibri"/>
        </w:rPr>
        <w:t xml:space="preserve">0 zestawów </w:t>
      </w:r>
      <w:r w:rsidR="00811886" w:rsidRPr="009332DF">
        <w:rPr>
          <w:rFonts w:ascii="Calibri" w:hAnsi="Calibri" w:cs="Calibri"/>
        </w:rPr>
        <w:t xml:space="preserve">stacji dokujących </w:t>
      </w:r>
      <w:r w:rsidR="007D4E7C" w:rsidRPr="009332DF">
        <w:rPr>
          <w:rFonts w:ascii="Calibri" w:hAnsi="Calibri" w:cs="Calibri"/>
        </w:rPr>
        <w:t xml:space="preserve">BEAM 9575 </w:t>
      </w:r>
      <w:proofErr w:type="spellStart"/>
      <w:r w:rsidR="007D4E7C" w:rsidRPr="009332DF">
        <w:rPr>
          <w:rFonts w:ascii="Calibri" w:hAnsi="Calibri" w:cs="Calibri"/>
        </w:rPr>
        <w:t>PotsDock</w:t>
      </w:r>
      <w:proofErr w:type="spellEnd"/>
      <w:r w:rsidR="007D4E7C" w:rsidRPr="009332DF">
        <w:rPr>
          <w:rFonts w:ascii="Calibri" w:hAnsi="Calibri" w:cs="Calibri"/>
        </w:rPr>
        <w:t xml:space="preserve"> BUNDLE</w:t>
      </w:r>
    </w:p>
    <w:p w14:paraId="062A9AEB" w14:textId="4B6C6F9E" w:rsidR="007D4E7C" w:rsidRPr="009332DF" w:rsidRDefault="007D4E7C" w:rsidP="009332DF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 xml:space="preserve">60 szt. anten </w:t>
      </w:r>
      <w:r w:rsidR="00811886" w:rsidRPr="009332DF">
        <w:rPr>
          <w:rFonts w:ascii="Calibri" w:hAnsi="Calibri" w:cs="Calibri"/>
        </w:rPr>
        <w:t xml:space="preserve">satelitarnych zewnętrznych pasywnych </w:t>
      </w:r>
      <w:r w:rsidRPr="009332DF">
        <w:rPr>
          <w:rFonts w:ascii="Calibri" w:hAnsi="Calibri" w:cs="Calibri"/>
        </w:rPr>
        <w:t>BEAM RST210</w:t>
      </w:r>
    </w:p>
    <w:p w14:paraId="2B85E6F7" w14:textId="06C15E33" w:rsidR="007D4E7C" w:rsidRPr="009332DF" w:rsidRDefault="007D4E7C" w:rsidP="009332DF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 xml:space="preserve">60 szt. kabli antenowych BEAM RST930 </w:t>
      </w:r>
      <w:r w:rsidR="00C60DC3">
        <w:rPr>
          <w:rFonts w:ascii="Calibri" w:hAnsi="Calibri" w:cs="Calibri"/>
        </w:rPr>
        <w:t>koł</w:t>
      </w:r>
      <w:r w:rsidRPr="009332DF">
        <w:rPr>
          <w:rFonts w:ascii="Calibri" w:hAnsi="Calibri" w:cs="Calibri"/>
        </w:rPr>
        <w:t>o długości 9 m</w:t>
      </w:r>
    </w:p>
    <w:p w14:paraId="4AFA510B" w14:textId="00E0615B" w:rsidR="007D4E7C" w:rsidRPr="009332DF" w:rsidRDefault="007D4E7C" w:rsidP="009332DF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1134"/>
        <w:jc w:val="both"/>
        <w:rPr>
          <w:rFonts w:ascii="Calibri" w:hAnsi="Calibri" w:cs="Calibri"/>
          <w:lang w:val="en-GB"/>
        </w:rPr>
      </w:pPr>
      <w:r w:rsidRPr="009332DF">
        <w:rPr>
          <w:rFonts w:ascii="Calibri" w:hAnsi="Calibri" w:cs="Calibri"/>
          <w:lang w:val="en-GB"/>
        </w:rPr>
        <w:t xml:space="preserve">60 </w:t>
      </w:r>
      <w:proofErr w:type="spellStart"/>
      <w:r w:rsidRPr="009332DF">
        <w:rPr>
          <w:rFonts w:ascii="Calibri" w:hAnsi="Calibri" w:cs="Calibri"/>
          <w:lang w:val="en-GB"/>
        </w:rPr>
        <w:t>szt</w:t>
      </w:r>
      <w:proofErr w:type="spellEnd"/>
      <w:r w:rsidRPr="009332DF">
        <w:rPr>
          <w:rFonts w:ascii="Calibri" w:hAnsi="Calibri" w:cs="Calibri"/>
          <w:lang w:val="en-GB"/>
        </w:rPr>
        <w:t xml:space="preserve">. </w:t>
      </w:r>
      <w:proofErr w:type="spellStart"/>
      <w:r w:rsidR="00811886" w:rsidRPr="009332DF">
        <w:rPr>
          <w:rFonts w:ascii="Calibri" w:hAnsi="Calibri" w:cs="Calibri"/>
          <w:lang w:val="en-GB"/>
        </w:rPr>
        <w:t>u</w:t>
      </w:r>
      <w:r w:rsidRPr="009332DF">
        <w:rPr>
          <w:rFonts w:ascii="Calibri" w:hAnsi="Calibri" w:cs="Calibri"/>
          <w:lang w:val="en-GB"/>
        </w:rPr>
        <w:t>rządzeń</w:t>
      </w:r>
      <w:proofErr w:type="spellEnd"/>
      <w:r w:rsidR="00811886" w:rsidRPr="009332DF">
        <w:rPr>
          <w:rFonts w:ascii="Calibri" w:hAnsi="Calibri" w:cs="Calibri"/>
          <w:lang w:val="en-GB"/>
        </w:rPr>
        <w:t xml:space="preserve"> </w:t>
      </w:r>
      <w:r w:rsidRPr="009332DF">
        <w:rPr>
          <w:rFonts w:ascii="Calibri" w:hAnsi="Calibri" w:cs="Calibri"/>
          <w:lang w:val="en-GB"/>
        </w:rPr>
        <w:t xml:space="preserve"> MCG-101 Satellite Communications Hub</w:t>
      </w:r>
    </w:p>
    <w:p w14:paraId="0003FF7F" w14:textId="77777777" w:rsidR="007D4E7C" w:rsidRPr="009332DF" w:rsidRDefault="007D4E7C" w:rsidP="009332DF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>komplety uchwytów montażowych dla anten, dostosowane do warunków instalacyjnych obiektów</w:t>
      </w:r>
    </w:p>
    <w:p w14:paraId="1398DC70" w14:textId="77777777" w:rsidR="00811886" w:rsidRPr="009332DF" w:rsidRDefault="00811886" w:rsidP="009332DF">
      <w:pPr>
        <w:spacing w:after="0" w:line="240" w:lineRule="auto"/>
        <w:ind w:left="1134"/>
        <w:jc w:val="both"/>
        <w:rPr>
          <w:rFonts w:ascii="Calibri" w:hAnsi="Calibri" w:cs="Calibri"/>
        </w:rPr>
      </w:pPr>
    </w:p>
    <w:p w14:paraId="346D5F37" w14:textId="016B0070" w:rsidR="007D4E7C" w:rsidRPr="009332DF" w:rsidRDefault="007D4E7C" w:rsidP="009332D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Calibri" w:hAnsi="Calibri" w:cs="Calibri"/>
          <w:b/>
          <w:bCs/>
        </w:rPr>
      </w:pPr>
      <w:r w:rsidRPr="009332DF">
        <w:rPr>
          <w:rFonts w:ascii="Calibri" w:hAnsi="Calibri" w:cs="Calibri"/>
          <w:b/>
          <w:bCs/>
        </w:rPr>
        <w:t>Wykonanie prac montażowych</w:t>
      </w:r>
    </w:p>
    <w:p w14:paraId="62EA7DAC" w14:textId="77777777" w:rsidR="007D4E7C" w:rsidRPr="009332DF" w:rsidRDefault="007D4E7C" w:rsidP="009332DF">
      <w:pPr>
        <w:spacing w:line="276" w:lineRule="auto"/>
        <w:ind w:left="709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>Wykonawca zobowiązany jest do realizacji następujących prac:</w:t>
      </w:r>
    </w:p>
    <w:p w14:paraId="42169664" w14:textId="170DC723" w:rsidR="007D4E7C" w:rsidRPr="00034FE9" w:rsidRDefault="007D4E7C" w:rsidP="00732982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1134"/>
        <w:jc w:val="both"/>
        <w:rPr>
          <w:rFonts w:ascii="Calibri" w:hAnsi="Calibri" w:cs="Calibri"/>
        </w:rPr>
      </w:pPr>
      <w:r w:rsidRPr="00034FE9">
        <w:rPr>
          <w:rFonts w:ascii="Calibri" w:hAnsi="Calibri" w:cs="Calibri"/>
        </w:rPr>
        <w:lastRenderedPageBreak/>
        <w:t xml:space="preserve">montaż 110 szt. </w:t>
      </w:r>
      <w:r w:rsidR="00C60DC3" w:rsidRPr="00034FE9">
        <w:rPr>
          <w:rFonts w:ascii="Calibri" w:hAnsi="Calibri" w:cs="Calibri"/>
        </w:rPr>
        <w:t>zestawów</w:t>
      </w:r>
      <w:r w:rsidRPr="00034FE9">
        <w:rPr>
          <w:rFonts w:ascii="Calibri" w:hAnsi="Calibri" w:cs="Calibri"/>
        </w:rPr>
        <w:t xml:space="preserve"> satelitarnych na budynkach Zamawiającego</w:t>
      </w:r>
      <w:r w:rsidR="001A6F31" w:rsidRPr="00034FE9">
        <w:rPr>
          <w:rFonts w:ascii="Calibri" w:hAnsi="Calibri" w:cs="Calibri"/>
        </w:rPr>
        <w:t xml:space="preserve"> </w:t>
      </w:r>
      <w:r w:rsidRPr="00034FE9">
        <w:rPr>
          <w:rFonts w:ascii="Calibri" w:hAnsi="Calibri" w:cs="Calibri"/>
        </w:rPr>
        <w:t xml:space="preserve">(110 lokalizacji), </w:t>
      </w:r>
      <w:r w:rsidR="00811886" w:rsidRPr="00034FE9">
        <w:rPr>
          <w:rFonts w:ascii="Calibri" w:hAnsi="Calibri" w:cs="Calibri"/>
        </w:rPr>
        <w:br/>
      </w:r>
      <w:r w:rsidRPr="00034FE9">
        <w:rPr>
          <w:rFonts w:ascii="Calibri" w:hAnsi="Calibri" w:cs="Calibri"/>
        </w:rPr>
        <w:t>w miejscach zapewniających optymalne warunki łączności satelitarnej w systemie Iridium</w:t>
      </w:r>
      <w:r w:rsidR="003A1FDD" w:rsidRPr="00034FE9">
        <w:rPr>
          <w:rFonts w:ascii="Calibri" w:hAnsi="Calibri" w:cs="Calibri"/>
        </w:rPr>
        <w:t xml:space="preserve"> w tym </w:t>
      </w:r>
      <w:r w:rsidRPr="00034FE9">
        <w:rPr>
          <w:rFonts w:ascii="Calibri" w:hAnsi="Calibri" w:cs="Calibri"/>
        </w:rPr>
        <w:t xml:space="preserve">montaż 60 szt. urządzeń MCG-101 </w:t>
      </w:r>
      <w:proofErr w:type="spellStart"/>
      <w:r w:rsidRPr="00034FE9">
        <w:rPr>
          <w:rFonts w:ascii="Calibri" w:hAnsi="Calibri" w:cs="Calibri"/>
        </w:rPr>
        <w:t>Satellite</w:t>
      </w:r>
      <w:proofErr w:type="spellEnd"/>
      <w:r w:rsidRPr="00034FE9">
        <w:rPr>
          <w:rFonts w:ascii="Calibri" w:hAnsi="Calibri" w:cs="Calibri"/>
        </w:rPr>
        <w:t xml:space="preserve"> Communications Hub w lokalizacjach wskazanych przez Zamawiającego, zgodnych z lokalizacjami montażu anten</w:t>
      </w:r>
    </w:p>
    <w:p w14:paraId="779453B7" w14:textId="3662A7C7" w:rsidR="007D4E7C" w:rsidRPr="009332DF" w:rsidRDefault="007D4E7C" w:rsidP="00732982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 xml:space="preserve">wykonanie tras kablowych, poprowadzenie kabli antenowych oraz ich podłączenie </w:t>
      </w:r>
      <w:r w:rsidR="00811886" w:rsidRPr="009332DF">
        <w:rPr>
          <w:rFonts w:ascii="Calibri" w:hAnsi="Calibri" w:cs="Calibri"/>
        </w:rPr>
        <w:br/>
      </w:r>
      <w:r w:rsidRPr="009332DF">
        <w:rPr>
          <w:rFonts w:ascii="Calibri" w:hAnsi="Calibri" w:cs="Calibri"/>
        </w:rPr>
        <w:t xml:space="preserve">do stacji dokujących lub urządzeń MCG-101 we </w:t>
      </w:r>
      <w:r w:rsidRPr="00C60DC3">
        <w:rPr>
          <w:rFonts w:ascii="Calibri" w:hAnsi="Calibri" w:cs="Calibri"/>
        </w:rPr>
        <w:t>wszystkich 110 lokalizacjach</w:t>
      </w:r>
    </w:p>
    <w:p w14:paraId="105C8812" w14:textId="77777777" w:rsidR="007D4E7C" w:rsidRPr="009332DF" w:rsidRDefault="007D4E7C" w:rsidP="009332D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Calibri" w:hAnsi="Calibri" w:cs="Calibri"/>
          <w:b/>
          <w:bCs/>
        </w:rPr>
      </w:pPr>
      <w:r w:rsidRPr="009332DF">
        <w:rPr>
          <w:rFonts w:ascii="Calibri" w:hAnsi="Calibri" w:cs="Calibri"/>
          <w:b/>
          <w:bCs/>
        </w:rPr>
        <w:t>Wymagania ogólne</w:t>
      </w:r>
    </w:p>
    <w:p w14:paraId="598BFEC3" w14:textId="54570BA1" w:rsidR="00811886" w:rsidRPr="009332DF" w:rsidRDefault="00811886" w:rsidP="00732982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>Opracowanie i przekazanie dokumentacji wdrożeniowej, obejmującej schemat integracji oraz konfigurację systemu. Dokumentacji będzie musiała zostać zatwierdzona przez Zamawiającego.</w:t>
      </w:r>
    </w:p>
    <w:p w14:paraId="48DCE64B" w14:textId="5D4692F3" w:rsidR="007D4E7C" w:rsidRPr="009332DF" w:rsidRDefault="00811886" w:rsidP="00732982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>W</w:t>
      </w:r>
      <w:r w:rsidR="007D4E7C" w:rsidRPr="009332DF">
        <w:rPr>
          <w:rFonts w:ascii="Calibri" w:hAnsi="Calibri" w:cs="Calibri"/>
        </w:rPr>
        <w:t>szystkie prace muszą zostać wykonane zgodnie z obowiązującymi normami, przepisami BHP oraz zaleceniami producentów urządzeń</w:t>
      </w:r>
      <w:r w:rsidRPr="009332DF">
        <w:rPr>
          <w:rFonts w:ascii="Calibri" w:hAnsi="Calibri" w:cs="Calibri"/>
        </w:rPr>
        <w:t>.</w:t>
      </w:r>
    </w:p>
    <w:p w14:paraId="5D7B9739" w14:textId="6D202FF5" w:rsidR="007D4E7C" w:rsidRPr="009332DF" w:rsidRDefault="007D4E7C" w:rsidP="00732982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>Wykonawca odpowiada za kompletność, poprawność i prawidłowe uruchomienie dostarczonej infrastruktury</w:t>
      </w:r>
      <w:r w:rsidR="00811886" w:rsidRPr="009332DF">
        <w:rPr>
          <w:rFonts w:ascii="Calibri" w:hAnsi="Calibri" w:cs="Calibri"/>
        </w:rPr>
        <w:t>.</w:t>
      </w:r>
    </w:p>
    <w:p w14:paraId="41B595F9" w14:textId="3BDF82B7" w:rsidR="00811886" w:rsidRPr="009332DF" w:rsidRDefault="00811886" w:rsidP="00732982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 xml:space="preserve">Opracowanie i przekazanie dokumentacji powdrożeniowej, </w:t>
      </w:r>
      <w:r w:rsidR="009332DF" w:rsidRPr="009332DF">
        <w:rPr>
          <w:rFonts w:ascii="Calibri" w:hAnsi="Calibri" w:cs="Calibri"/>
        </w:rPr>
        <w:t xml:space="preserve">obejmującej w szczególności protokoły z przeprowadzonych testów i odbiorów, schematy instalacyjne oraz opis konfiguracji urządzeń </w:t>
      </w:r>
      <w:r w:rsidR="009332DF">
        <w:rPr>
          <w:rFonts w:ascii="Calibri" w:hAnsi="Calibri" w:cs="Calibri"/>
        </w:rPr>
        <w:t xml:space="preserve">i </w:t>
      </w:r>
      <w:r w:rsidRPr="009332DF">
        <w:rPr>
          <w:rFonts w:ascii="Calibri" w:hAnsi="Calibri" w:cs="Calibri"/>
        </w:rPr>
        <w:t>systemu.</w:t>
      </w:r>
    </w:p>
    <w:p w14:paraId="3C7DD087" w14:textId="77777777" w:rsidR="00811886" w:rsidRPr="009332DF" w:rsidRDefault="00811886" w:rsidP="009332DF">
      <w:pPr>
        <w:spacing w:line="276" w:lineRule="auto"/>
        <w:ind w:left="1134"/>
        <w:jc w:val="both"/>
        <w:rPr>
          <w:rFonts w:ascii="Calibri" w:hAnsi="Calibri" w:cs="Calibri"/>
        </w:rPr>
      </w:pPr>
    </w:p>
    <w:p w14:paraId="1EF825CB" w14:textId="77777777" w:rsidR="0076189A" w:rsidRPr="009332DF" w:rsidRDefault="0076189A" w:rsidP="009332D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Calibri" w:hAnsi="Calibri" w:cs="Calibri"/>
          <w:b/>
          <w:bCs/>
        </w:rPr>
      </w:pPr>
      <w:r w:rsidRPr="009332DF">
        <w:rPr>
          <w:rFonts w:ascii="Calibri" w:hAnsi="Calibri" w:cs="Calibri"/>
          <w:b/>
          <w:bCs/>
        </w:rPr>
        <w:t xml:space="preserve">Wymagania dodatkowe </w:t>
      </w:r>
    </w:p>
    <w:p w14:paraId="61F3959F" w14:textId="2BDB49CF" w:rsidR="009332DF" w:rsidRDefault="00C60DC3" w:rsidP="009332DF">
      <w:pPr>
        <w:numPr>
          <w:ilvl w:val="0"/>
          <w:numId w:val="4"/>
        </w:numPr>
        <w:tabs>
          <w:tab w:val="clear" w:pos="720"/>
        </w:tabs>
        <w:spacing w:line="276" w:lineRule="auto"/>
        <w:ind w:left="113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Uzgodnienie z Zamawiającym zakresu oraz p</w:t>
      </w:r>
      <w:r w:rsidR="0076189A" w:rsidRPr="009332DF">
        <w:rPr>
          <w:rFonts w:ascii="Calibri" w:hAnsi="Calibri" w:cs="Calibri"/>
        </w:rPr>
        <w:t xml:space="preserve">rzeprowadzenie testów funkcjonalnych </w:t>
      </w:r>
      <w:r w:rsidR="00D51E1C">
        <w:rPr>
          <w:rFonts w:ascii="Calibri" w:hAnsi="Calibri" w:cs="Calibri"/>
        </w:rPr>
        <w:br/>
      </w:r>
      <w:r w:rsidR="0076189A" w:rsidRPr="009332DF">
        <w:rPr>
          <w:rFonts w:ascii="Calibri" w:hAnsi="Calibri" w:cs="Calibri"/>
        </w:rPr>
        <w:t>i testów poprawności działania dostarczonych i zainstalowanych urządzeń, potwierdzających spełnienie wymagań Zamawiającego</w:t>
      </w:r>
      <w:r w:rsidR="009332DF">
        <w:rPr>
          <w:rFonts w:ascii="Calibri" w:hAnsi="Calibri" w:cs="Calibri"/>
        </w:rPr>
        <w:t>.</w:t>
      </w:r>
    </w:p>
    <w:p w14:paraId="4D97CC9D" w14:textId="77777777" w:rsidR="009332DF" w:rsidRPr="009332DF" w:rsidRDefault="009332DF" w:rsidP="009332DF">
      <w:pPr>
        <w:spacing w:line="276" w:lineRule="auto"/>
        <w:ind w:left="1134"/>
        <w:jc w:val="both"/>
        <w:rPr>
          <w:rFonts w:ascii="Calibri" w:hAnsi="Calibri" w:cs="Calibri"/>
        </w:rPr>
      </w:pPr>
    </w:p>
    <w:p w14:paraId="0BF9ACD7" w14:textId="50D4836D" w:rsidR="00D7279D" w:rsidRPr="009332DF" w:rsidRDefault="00D7279D" w:rsidP="009332D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Calibri" w:hAnsi="Calibri" w:cs="Calibri"/>
          <w:b/>
          <w:bCs/>
        </w:rPr>
      </w:pPr>
      <w:r w:rsidRPr="009332DF">
        <w:rPr>
          <w:rFonts w:ascii="Calibri" w:hAnsi="Calibri" w:cs="Calibri"/>
          <w:b/>
          <w:bCs/>
        </w:rPr>
        <w:t xml:space="preserve">Wymagania funkcjonalne i integracje </w:t>
      </w:r>
    </w:p>
    <w:p w14:paraId="26BF74B6" w14:textId="7BB990AE" w:rsidR="00DE58FF" w:rsidRPr="009332DF" w:rsidRDefault="007D4E7C" w:rsidP="009332DF">
      <w:pPr>
        <w:spacing w:line="276" w:lineRule="auto"/>
        <w:ind w:left="709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 xml:space="preserve">Przedmiotem zamówienia jest integracja </w:t>
      </w:r>
      <w:r w:rsidR="00D7279D" w:rsidRPr="009332DF">
        <w:rPr>
          <w:rFonts w:ascii="Calibri" w:hAnsi="Calibri" w:cs="Calibri"/>
        </w:rPr>
        <w:t xml:space="preserve">oferowanej </w:t>
      </w:r>
      <w:r w:rsidRPr="009332DF">
        <w:rPr>
          <w:rFonts w:ascii="Calibri" w:hAnsi="Calibri" w:cs="Calibri"/>
        </w:rPr>
        <w:t xml:space="preserve">łączności satelitarnej </w:t>
      </w:r>
      <w:r w:rsidR="00D7279D" w:rsidRPr="009332DF">
        <w:rPr>
          <w:rFonts w:ascii="Calibri" w:hAnsi="Calibri" w:cs="Calibri"/>
        </w:rPr>
        <w:t xml:space="preserve">zainstalowanej </w:t>
      </w:r>
      <w:r w:rsidR="00811886" w:rsidRPr="009332DF">
        <w:rPr>
          <w:rFonts w:ascii="Calibri" w:hAnsi="Calibri" w:cs="Calibri"/>
        </w:rPr>
        <w:br/>
      </w:r>
      <w:r w:rsidR="00D7279D" w:rsidRPr="009332DF">
        <w:rPr>
          <w:rFonts w:ascii="Calibri" w:hAnsi="Calibri" w:cs="Calibri"/>
        </w:rPr>
        <w:t xml:space="preserve">w </w:t>
      </w:r>
      <w:r w:rsidR="009332DF">
        <w:rPr>
          <w:rFonts w:ascii="Calibri" w:hAnsi="Calibri" w:cs="Calibri"/>
        </w:rPr>
        <w:t>Oddziałach</w:t>
      </w:r>
      <w:r w:rsidR="00D7279D" w:rsidRPr="009332DF">
        <w:rPr>
          <w:rFonts w:ascii="Calibri" w:hAnsi="Calibri" w:cs="Calibri"/>
        </w:rPr>
        <w:t xml:space="preserve"> </w:t>
      </w:r>
      <w:r w:rsidRPr="009332DF">
        <w:rPr>
          <w:rFonts w:ascii="Calibri" w:hAnsi="Calibri" w:cs="Calibri"/>
        </w:rPr>
        <w:t xml:space="preserve">z </w:t>
      </w:r>
      <w:r w:rsidR="00D7279D" w:rsidRPr="009332DF">
        <w:rPr>
          <w:rFonts w:ascii="Calibri" w:hAnsi="Calibri" w:cs="Calibri"/>
        </w:rPr>
        <w:t xml:space="preserve">wdrożonym w PGE Dystrybucja </w:t>
      </w:r>
      <w:r w:rsidRPr="009332DF">
        <w:rPr>
          <w:rFonts w:ascii="Calibri" w:hAnsi="Calibri" w:cs="Calibri"/>
        </w:rPr>
        <w:t xml:space="preserve">systemem </w:t>
      </w:r>
      <w:r w:rsidR="00D7279D" w:rsidRPr="009332DF">
        <w:rPr>
          <w:rFonts w:ascii="Calibri" w:hAnsi="Calibri" w:cs="Calibri"/>
        </w:rPr>
        <w:t>Łączności Dyspozytorskie</w:t>
      </w:r>
      <w:r w:rsidR="00811886" w:rsidRPr="009332DF">
        <w:rPr>
          <w:rFonts w:ascii="Calibri" w:hAnsi="Calibri" w:cs="Calibri"/>
        </w:rPr>
        <w:t xml:space="preserve"> </w:t>
      </w:r>
      <w:proofErr w:type="spellStart"/>
      <w:r w:rsidR="00D7279D" w:rsidRPr="009332DF">
        <w:rPr>
          <w:rFonts w:ascii="Calibri" w:hAnsi="Calibri" w:cs="Calibri"/>
        </w:rPr>
        <w:t>Contactis</w:t>
      </w:r>
      <w:proofErr w:type="spellEnd"/>
      <w:r w:rsidR="00D7279D" w:rsidRPr="009332DF">
        <w:rPr>
          <w:rFonts w:ascii="Calibri" w:hAnsi="Calibri" w:cs="Calibri"/>
        </w:rPr>
        <w:t xml:space="preserve"> </w:t>
      </w:r>
      <w:proofErr w:type="spellStart"/>
      <w:r w:rsidR="00D7279D" w:rsidRPr="009332DF">
        <w:rPr>
          <w:rFonts w:ascii="Calibri" w:hAnsi="Calibri" w:cs="Calibri"/>
        </w:rPr>
        <w:t>DDesk</w:t>
      </w:r>
      <w:proofErr w:type="spellEnd"/>
      <w:r w:rsidR="00C60DC3">
        <w:rPr>
          <w:rFonts w:ascii="Calibri" w:hAnsi="Calibri" w:cs="Calibri"/>
        </w:rPr>
        <w:t xml:space="preserve"> w zakresie:</w:t>
      </w:r>
    </w:p>
    <w:p w14:paraId="15510B8C" w14:textId="564FE9AB" w:rsidR="00DE58FF" w:rsidRPr="009332DF" w:rsidRDefault="00DE58FF" w:rsidP="00732982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 xml:space="preserve">Integracja urządzeń MCG-101 </w:t>
      </w:r>
      <w:proofErr w:type="spellStart"/>
      <w:r w:rsidRPr="009332DF">
        <w:rPr>
          <w:rFonts w:ascii="Calibri" w:hAnsi="Calibri" w:cs="Calibri"/>
        </w:rPr>
        <w:t>Satellite</w:t>
      </w:r>
      <w:proofErr w:type="spellEnd"/>
      <w:r w:rsidRPr="009332DF">
        <w:rPr>
          <w:rFonts w:ascii="Calibri" w:hAnsi="Calibri" w:cs="Calibri"/>
        </w:rPr>
        <w:t xml:space="preserve"> Communications Hub z systemem konsol dyspozytorskich Zamawiającego, obejmująca w szczególności</w:t>
      </w:r>
      <w:r w:rsidR="00D7279D" w:rsidRPr="009332DF">
        <w:rPr>
          <w:rFonts w:ascii="Calibri" w:hAnsi="Calibri" w:cs="Calibri"/>
        </w:rPr>
        <w:t xml:space="preserve"> n/w kanały kontaktu</w:t>
      </w:r>
      <w:r w:rsidRPr="009332DF">
        <w:rPr>
          <w:rFonts w:ascii="Calibri" w:hAnsi="Calibri" w:cs="Calibri"/>
        </w:rPr>
        <w:t>:</w:t>
      </w:r>
    </w:p>
    <w:p w14:paraId="7F85FCFC" w14:textId="77777777" w:rsidR="006333EB" w:rsidRPr="009332DF" w:rsidRDefault="00DE58FF" w:rsidP="00732982">
      <w:pPr>
        <w:numPr>
          <w:ilvl w:val="1"/>
          <w:numId w:val="4"/>
        </w:numPr>
        <w:spacing w:after="0" w:line="276" w:lineRule="auto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>realizację łączności głosowej</w:t>
      </w:r>
    </w:p>
    <w:p w14:paraId="14A8CC0D" w14:textId="77777777" w:rsidR="006333EB" w:rsidRPr="009332DF" w:rsidRDefault="00DE58FF" w:rsidP="00732982">
      <w:pPr>
        <w:numPr>
          <w:ilvl w:val="1"/>
          <w:numId w:val="4"/>
        </w:numPr>
        <w:spacing w:after="0" w:line="276" w:lineRule="auto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>obsługę wiadomości tekstowych SMS</w:t>
      </w:r>
      <w:r w:rsidR="00D7279D" w:rsidRPr="009332DF">
        <w:rPr>
          <w:rFonts w:ascii="Calibri" w:hAnsi="Calibri" w:cs="Calibri"/>
        </w:rPr>
        <w:t xml:space="preserve"> </w:t>
      </w:r>
    </w:p>
    <w:p w14:paraId="6F321FCA" w14:textId="18F05029" w:rsidR="00D7279D" w:rsidRPr="009332DF" w:rsidRDefault="00DE58FF" w:rsidP="00732982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>obsługę połączeń przychodzących z numeracji satelitarnej (Iridium), w tym ich prawidłową identyfikację na konsolach dyspozytorskich</w:t>
      </w:r>
    </w:p>
    <w:p w14:paraId="2869F917" w14:textId="77777777" w:rsidR="00D7279D" w:rsidRPr="009332DF" w:rsidRDefault="00DE58FF" w:rsidP="00732982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>realizację połączeń wychodzących z konsol dyspozytorskich na zdefiniowane numery satelitarne i/lub inne numery wskazane przez Zamawiającego</w:t>
      </w:r>
    </w:p>
    <w:p w14:paraId="1135D991" w14:textId="77777777" w:rsidR="00D7279D" w:rsidRPr="009332DF" w:rsidRDefault="00DE58FF" w:rsidP="00732982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>nagrywanie połączeń przychodzących i wychodzących realizowanych w ramach łączności satelitarnej</w:t>
      </w:r>
    </w:p>
    <w:p w14:paraId="3E11A497" w14:textId="5E85000B" w:rsidR="00D7279D" w:rsidRPr="009332DF" w:rsidRDefault="00DE58FF" w:rsidP="00732982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 xml:space="preserve">obsługę trybu awaryjnego, umożliwiającego realizację połączeń przychodzących </w:t>
      </w:r>
      <w:r w:rsidR="00811886" w:rsidRPr="009332DF">
        <w:rPr>
          <w:rFonts w:ascii="Calibri" w:hAnsi="Calibri" w:cs="Calibri"/>
        </w:rPr>
        <w:br/>
      </w:r>
      <w:r w:rsidRPr="009332DF">
        <w:rPr>
          <w:rFonts w:ascii="Calibri" w:hAnsi="Calibri" w:cs="Calibri"/>
        </w:rPr>
        <w:t xml:space="preserve">i wychodzących z </w:t>
      </w:r>
      <w:r w:rsidR="00C60DC3">
        <w:rPr>
          <w:rFonts w:ascii="Calibri" w:hAnsi="Calibri" w:cs="Calibri"/>
        </w:rPr>
        <w:t>dostarczonym systemem</w:t>
      </w:r>
      <w:r w:rsidRPr="009332DF">
        <w:rPr>
          <w:rFonts w:ascii="Calibri" w:hAnsi="Calibri" w:cs="Calibri"/>
        </w:rPr>
        <w:t xml:space="preserve"> łączności satelitarnej w przypadku utraty łączności z systemem centralnym lub wystąpienia awarii sieciowej</w:t>
      </w:r>
    </w:p>
    <w:p w14:paraId="68DE6F05" w14:textId="22583C0F" w:rsidR="006333EB" w:rsidRPr="009332DF" w:rsidRDefault="006333EB" w:rsidP="00732982">
      <w:pPr>
        <w:numPr>
          <w:ilvl w:val="0"/>
          <w:numId w:val="4"/>
        </w:numPr>
        <w:tabs>
          <w:tab w:val="clear" w:pos="720"/>
        </w:tabs>
        <w:spacing w:after="0" w:line="276" w:lineRule="auto"/>
        <w:ind w:left="1134"/>
        <w:jc w:val="both"/>
        <w:rPr>
          <w:rFonts w:ascii="Calibri" w:hAnsi="Calibri" w:cs="Calibri"/>
        </w:rPr>
      </w:pPr>
      <w:r w:rsidRPr="009332DF">
        <w:rPr>
          <w:rFonts w:ascii="Calibri" w:hAnsi="Calibri" w:cs="Calibri"/>
        </w:rPr>
        <w:t>p</w:t>
      </w:r>
      <w:r w:rsidR="00DE58FF" w:rsidRPr="009332DF">
        <w:rPr>
          <w:rFonts w:ascii="Calibri" w:hAnsi="Calibri" w:cs="Calibri"/>
        </w:rPr>
        <w:t>rzeprowadzenie testów funkcjonalnych po zakończeniu integracji, potwierdzonych protokołem odbioru</w:t>
      </w:r>
      <w:r w:rsidR="00E049BA">
        <w:rPr>
          <w:rFonts w:ascii="Calibri" w:hAnsi="Calibri" w:cs="Calibri"/>
        </w:rPr>
        <w:t>.</w:t>
      </w:r>
    </w:p>
    <w:p w14:paraId="02122843" w14:textId="38560CA7" w:rsidR="00310CB2" w:rsidRPr="009332DF" w:rsidRDefault="00310CB2" w:rsidP="009332DF">
      <w:pPr>
        <w:spacing w:line="276" w:lineRule="auto"/>
        <w:jc w:val="both"/>
        <w:rPr>
          <w:rFonts w:ascii="Calibri" w:hAnsi="Calibri" w:cs="Calibri"/>
        </w:rPr>
      </w:pPr>
    </w:p>
    <w:p w14:paraId="49B4E570" w14:textId="6D3CF262" w:rsidR="007D4E7C" w:rsidRPr="009332DF" w:rsidRDefault="00310CB2" w:rsidP="009332D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Calibri" w:hAnsi="Calibri" w:cs="Calibri"/>
          <w:b/>
          <w:bCs/>
        </w:rPr>
      </w:pPr>
      <w:r w:rsidRPr="009332DF">
        <w:rPr>
          <w:rFonts w:ascii="Calibri" w:hAnsi="Calibri" w:cs="Calibri"/>
          <w:b/>
          <w:bCs/>
        </w:rPr>
        <w:t>LISTA WYMAGAŃ</w:t>
      </w:r>
    </w:p>
    <w:p w14:paraId="6466ABBC" w14:textId="77777777" w:rsidR="006333EB" w:rsidRPr="009332DF" w:rsidRDefault="006333EB" w:rsidP="009332DF">
      <w:pPr>
        <w:pStyle w:val="Akapitzlist"/>
        <w:spacing w:line="276" w:lineRule="auto"/>
        <w:jc w:val="both"/>
        <w:rPr>
          <w:rFonts w:ascii="Calibri" w:hAnsi="Calibri" w:cs="Calibri"/>
          <w:b/>
          <w:bCs/>
        </w:rPr>
      </w:pPr>
    </w:p>
    <w:p w14:paraId="32E9277F" w14:textId="2E7D3489" w:rsidR="006333EB" w:rsidRPr="009332DF" w:rsidRDefault="006333EB" w:rsidP="00732982">
      <w:pPr>
        <w:pStyle w:val="Akapitzlist"/>
        <w:numPr>
          <w:ilvl w:val="2"/>
          <w:numId w:val="4"/>
        </w:numPr>
        <w:spacing w:line="276" w:lineRule="auto"/>
        <w:ind w:left="709" w:hanging="283"/>
        <w:jc w:val="both"/>
        <w:rPr>
          <w:rFonts w:ascii="Calibri" w:hAnsi="Calibri" w:cs="Calibri"/>
          <w:b/>
          <w:bCs/>
        </w:rPr>
      </w:pPr>
      <w:r w:rsidRPr="009332DF">
        <w:rPr>
          <w:rFonts w:ascii="Calibri" w:hAnsi="Calibri" w:cs="Calibri"/>
          <w:b/>
          <w:bCs/>
        </w:rPr>
        <w:t>DOSTAWA URZĄDZEŃ, AKCESORIÓW I ELEMENTÓW INFRASTRUKTURY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1520"/>
        <w:gridCol w:w="3016"/>
        <w:gridCol w:w="3255"/>
      </w:tblGrid>
      <w:tr w:rsidR="00310CB2" w:rsidRPr="009332DF" w14:paraId="5302D059" w14:textId="77777777" w:rsidTr="006333EB">
        <w:tc>
          <w:tcPr>
            <w:tcW w:w="567" w:type="dxa"/>
            <w:hideMark/>
          </w:tcPr>
          <w:p w14:paraId="41CDD62D" w14:textId="77777777" w:rsidR="00310CB2" w:rsidRPr="009332DF" w:rsidRDefault="00310CB2" w:rsidP="009332DF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1520" w:type="dxa"/>
            <w:hideMark/>
          </w:tcPr>
          <w:p w14:paraId="109E6088" w14:textId="77777777" w:rsidR="00310CB2" w:rsidRPr="009332DF" w:rsidRDefault="00310CB2" w:rsidP="009332DF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Obszar</w:t>
            </w:r>
          </w:p>
        </w:tc>
        <w:tc>
          <w:tcPr>
            <w:tcW w:w="3016" w:type="dxa"/>
            <w:hideMark/>
          </w:tcPr>
          <w:p w14:paraId="26E9EF44" w14:textId="77777777" w:rsidR="00310CB2" w:rsidRPr="009332DF" w:rsidRDefault="00310CB2" w:rsidP="009332DF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Wymaganie</w:t>
            </w:r>
          </w:p>
        </w:tc>
        <w:tc>
          <w:tcPr>
            <w:tcW w:w="3255" w:type="dxa"/>
            <w:hideMark/>
          </w:tcPr>
          <w:p w14:paraId="778CBD78" w14:textId="77777777" w:rsidR="00310CB2" w:rsidRPr="009332DF" w:rsidRDefault="00310CB2" w:rsidP="009332DF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Opis / doprecyzowanie</w:t>
            </w:r>
          </w:p>
        </w:tc>
      </w:tr>
      <w:tr w:rsidR="00310CB2" w:rsidRPr="009332DF" w14:paraId="63742DA1" w14:textId="77777777" w:rsidTr="006333EB">
        <w:tc>
          <w:tcPr>
            <w:tcW w:w="567" w:type="dxa"/>
            <w:hideMark/>
          </w:tcPr>
          <w:p w14:paraId="2DFFBBE7" w14:textId="77777777" w:rsidR="00310CB2" w:rsidRPr="009332DF" w:rsidRDefault="00310CB2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H1</w:t>
            </w:r>
          </w:p>
        </w:tc>
        <w:tc>
          <w:tcPr>
            <w:tcW w:w="1520" w:type="dxa"/>
            <w:hideMark/>
          </w:tcPr>
          <w:p w14:paraId="46D85107" w14:textId="77777777" w:rsidR="00310CB2" w:rsidRPr="009332DF" w:rsidRDefault="00310CB2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Telefony satelitarne</w:t>
            </w:r>
          </w:p>
        </w:tc>
        <w:tc>
          <w:tcPr>
            <w:tcW w:w="3016" w:type="dxa"/>
            <w:hideMark/>
          </w:tcPr>
          <w:p w14:paraId="73A957A6" w14:textId="77777777" w:rsidR="00310CB2" w:rsidRPr="009332DF" w:rsidRDefault="00310CB2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Dostawa telefonów satelitarnych Iridium 9575 lub równoważnych</w:t>
            </w:r>
          </w:p>
        </w:tc>
        <w:tc>
          <w:tcPr>
            <w:tcW w:w="3255" w:type="dxa"/>
            <w:hideMark/>
          </w:tcPr>
          <w:p w14:paraId="429480E7" w14:textId="77777777" w:rsidR="00310CB2" w:rsidRPr="009332DF" w:rsidRDefault="00310CB2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Fabrycznie nowe, nieużywane, zgodne z siecią Iridium</w:t>
            </w:r>
          </w:p>
        </w:tc>
      </w:tr>
      <w:tr w:rsidR="00310CB2" w:rsidRPr="009332DF" w14:paraId="0557EE3C" w14:textId="77777777" w:rsidTr="006333EB">
        <w:tc>
          <w:tcPr>
            <w:tcW w:w="567" w:type="dxa"/>
            <w:hideMark/>
          </w:tcPr>
          <w:p w14:paraId="7B0754AC" w14:textId="77777777" w:rsidR="00310CB2" w:rsidRPr="009332DF" w:rsidRDefault="00310CB2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H2</w:t>
            </w:r>
          </w:p>
        </w:tc>
        <w:tc>
          <w:tcPr>
            <w:tcW w:w="1520" w:type="dxa"/>
            <w:hideMark/>
          </w:tcPr>
          <w:p w14:paraId="63484CDC" w14:textId="77777777" w:rsidR="00310CB2" w:rsidRPr="009332DF" w:rsidRDefault="00310CB2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Stacje dokujące</w:t>
            </w:r>
          </w:p>
        </w:tc>
        <w:tc>
          <w:tcPr>
            <w:tcW w:w="3016" w:type="dxa"/>
            <w:hideMark/>
          </w:tcPr>
          <w:p w14:paraId="67B96FDB" w14:textId="77777777" w:rsidR="00310CB2" w:rsidRPr="009332DF" w:rsidRDefault="00310CB2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 xml:space="preserve">Dostawa stacji dokujących (np. BEAM 9575 </w:t>
            </w:r>
            <w:proofErr w:type="spellStart"/>
            <w:r w:rsidRPr="009332DF">
              <w:rPr>
                <w:rFonts w:ascii="Calibri" w:hAnsi="Calibri" w:cs="Calibri"/>
              </w:rPr>
              <w:t>PotsDock</w:t>
            </w:r>
            <w:proofErr w:type="spellEnd"/>
            <w:r w:rsidRPr="009332DF">
              <w:rPr>
                <w:rFonts w:ascii="Calibri" w:hAnsi="Calibri" w:cs="Calibri"/>
              </w:rPr>
              <w:t>)</w:t>
            </w:r>
          </w:p>
        </w:tc>
        <w:tc>
          <w:tcPr>
            <w:tcW w:w="3255" w:type="dxa"/>
            <w:hideMark/>
          </w:tcPr>
          <w:p w14:paraId="50051FE4" w14:textId="77777777" w:rsidR="00310CB2" w:rsidRPr="009332DF" w:rsidRDefault="00310CB2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Obsługa połączeń głosowych, integracja z anteną zewnętrzną</w:t>
            </w:r>
          </w:p>
        </w:tc>
      </w:tr>
      <w:tr w:rsidR="00811886" w:rsidRPr="009332DF" w14:paraId="5562DE6B" w14:textId="77777777" w:rsidTr="006333EB">
        <w:tc>
          <w:tcPr>
            <w:tcW w:w="567" w:type="dxa"/>
            <w:hideMark/>
          </w:tcPr>
          <w:p w14:paraId="195B17EA" w14:textId="77777777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H3</w:t>
            </w:r>
          </w:p>
        </w:tc>
        <w:tc>
          <w:tcPr>
            <w:tcW w:w="1520" w:type="dxa"/>
            <w:hideMark/>
          </w:tcPr>
          <w:p w14:paraId="56B1349D" w14:textId="02E55166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Anteny</w:t>
            </w:r>
          </w:p>
        </w:tc>
        <w:tc>
          <w:tcPr>
            <w:tcW w:w="3016" w:type="dxa"/>
            <w:hideMark/>
          </w:tcPr>
          <w:p w14:paraId="673C453F" w14:textId="1BA78DF0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Anteny satelitarne zewnętrzne pasywna</w:t>
            </w:r>
          </w:p>
        </w:tc>
        <w:tc>
          <w:tcPr>
            <w:tcW w:w="3255" w:type="dxa"/>
            <w:hideMark/>
          </w:tcPr>
          <w:p w14:paraId="0E397667" w14:textId="55FB1149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Przystosowane do montażu budynkowego</w:t>
            </w:r>
          </w:p>
        </w:tc>
      </w:tr>
      <w:tr w:rsidR="00811886" w:rsidRPr="009332DF" w14:paraId="14133E51" w14:textId="77777777" w:rsidTr="006333EB">
        <w:tc>
          <w:tcPr>
            <w:tcW w:w="567" w:type="dxa"/>
            <w:hideMark/>
          </w:tcPr>
          <w:p w14:paraId="4CFB86E9" w14:textId="77777777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H4</w:t>
            </w:r>
          </w:p>
        </w:tc>
        <w:tc>
          <w:tcPr>
            <w:tcW w:w="1520" w:type="dxa"/>
            <w:hideMark/>
          </w:tcPr>
          <w:p w14:paraId="687382E4" w14:textId="085F8AFA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Okablowanie</w:t>
            </w:r>
          </w:p>
        </w:tc>
        <w:tc>
          <w:tcPr>
            <w:tcW w:w="3016" w:type="dxa"/>
            <w:hideMark/>
          </w:tcPr>
          <w:p w14:paraId="32715466" w14:textId="7F02E1D5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Kable antenowe</w:t>
            </w:r>
          </w:p>
        </w:tc>
        <w:tc>
          <w:tcPr>
            <w:tcW w:w="3255" w:type="dxa"/>
            <w:hideMark/>
          </w:tcPr>
          <w:p w14:paraId="40BF924A" w14:textId="66B40ED7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 xml:space="preserve">Długość </w:t>
            </w:r>
            <w:r w:rsidR="00E049BA">
              <w:rPr>
                <w:rFonts w:ascii="Calibri" w:hAnsi="Calibri" w:cs="Calibri"/>
              </w:rPr>
              <w:t>do 1</w:t>
            </w:r>
            <w:r w:rsidRPr="009332DF">
              <w:rPr>
                <w:rFonts w:ascii="Calibri" w:hAnsi="Calibri" w:cs="Calibri"/>
              </w:rPr>
              <w:t>9 m, kompatybilność z anteną i urządzeniami</w:t>
            </w:r>
          </w:p>
        </w:tc>
      </w:tr>
      <w:tr w:rsidR="00811886" w:rsidRPr="009332DF" w14:paraId="05798127" w14:textId="77777777" w:rsidTr="006333EB">
        <w:tc>
          <w:tcPr>
            <w:tcW w:w="567" w:type="dxa"/>
            <w:hideMark/>
          </w:tcPr>
          <w:p w14:paraId="414A582E" w14:textId="77777777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H5</w:t>
            </w:r>
          </w:p>
        </w:tc>
        <w:tc>
          <w:tcPr>
            <w:tcW w:w="1520" w:type="dxa"/>
            <w:hideMark/>
          </w:tcPr>
          <w:p w14:paraId="5C25C3BC" w14:textId="4C1E5D3B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Hub satelitarny</w:t>
            </w:r>
          </w:p>
        </w:tc>
        <w:tc>
          <w:tcPr>
            <w:tcW w:w="3016" w:type="dxa"/>
            <w:hideMark/>
          </w:tcPr>
          <w:p w14:paraId="2FD2FA22" w14:textId="3B6E24B9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proofErr w:type="spellStart"/>
            <w:r w:rsidRPr="009332DF">
              <w:rPr>
                <w:rFonts w:ascii="Calibri" w:hAnsi="Calibri" w:cs="Calibri"/>
              </w:rPr>
              <w:t>Satellite</w:t>
            </w:r>
            <w:proofErr w:type="spellEnd"/>
            <w:r w:rsidRPr="009332DF">
              <w:rPr>
                <w:rFonts w:ascii="Calibri" w:hAnsi="Calibri" w:cs="Calibri"/>
              </w:rPr>
              <w:t xml:space="preserve"> Communications Hub</w:t>
            </w:r>
          </w:p>
        </w:tc>
        <w:tc>
          <w:tcPr>
            <w:tcW w:w="3255" w:type="dxa"/>
            <w:hideMark/>
          </w:tcPr>
          <w:p w14:paraId="4BD2C756" w14:textId="54A6894A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Obsługa integracji z systemami zewnętrznymi (np. MCG-101)</w:t>
            </w:r>
          </w:p>
        </w:tc>
      </w:tr>
      <w:tr w:rsidR="00811886" w:rsidRPr="009332DF" w14:paraId="459C5954" w14:textId="77777777" w:rsidTr="006333EB">
        <w:tc>
          <w:tcPr>
            <w:tcW w:w="567" w:type="dxa"/>
            <w:hideMark/>
          </w:tcPr>
          <w:p w14:paraId="215C6713" w14:textId="77777777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H6</w:t>
            </w:r>
          </w:p>
        </w:tc>
        <w:tc>
          <w:tcPr>
            <w:tcW w:w="1520" w:type="dxa"/>
            <w:hideMark/>
          </w:tcPr>
          <w:p w14:paraId="70EAF654" w14:textId="228C3E6E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Akcesoria</w:t>
            </w:r>
          </w:p>
        </w:tc>
        <w:tc>
          <w:tcPr>
            <w:tcW w:w="3016" w:type="dxa"/>
            <w:hideMark/>
          </w:tcPr>
          <w:p w14:paraId="00F8D7BA" w14:textId="3A45E54D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Uchwyt montażowy</w:t>
            </w:r>
          </w:p>
        </w:tc>
        <w:tc>
          <w:tcPr>
            <w:tcW w:w="3255" w:type="dxa"/>
            <w:hideMark/>
          </w:tcPr>
          <w:p w14:paraId="65789A90" w14:textId="482A3B8B" w:rsidR="00811886" w:rsidRPr="009332DF" w:rsidRDefault="00811886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Dopasowany do warunków lokalnych instalacji</w:t>
            </w:r>
          </w:p>
        </w:tc>
      </w:tr>
    </w:tbl>
    <w:p w14:paraId="7176EF46" w14:textId="77777777" w:rsidR="00310CB2" w:rsidRPr="009332DF" w:rsidRDefault="00310CB2" w:rsidP="009332DF">
      <w:pPr>
        <w:spacing w:line="276" w:lineRule="auto"/>
        <w:jc w:val="both"/>
        <w:rPr>
          <w:rFonts w:ascii="Calibri" w:hAnsi="Calibri" w:cs="Calibri"/>
        </w:rPr>
      </w:pPr>
    </w:p>
    <w:p w14:paraId="155F9E9E" w14:textId="3DB7FEAE" w:rsidR="006333EB" w:rsidRPr="009332DF" w:rsidRDefault="006333EB" w:rsidP="00732982">
      <w:pPr>
        <w:pStyle w:val="Akapitzlist"/>
        <w:numPr>
          <w:ilvl w:val="2"/>
          <w:numId w:val="4"/>
        </w:numPr>
        <w:spacing w:line="276" w:lineRule="auto"/>
        <w:ind w:left="709" w:hanging="283"/>
        <w:jc w:val="both"/>
        <w:rPr>
          <w:rFonts w:ascii="Calibri" w:hAnsi="Calibri" w:cs="Calibri"/>
          <w:b/>
          <w:bCs/>
        </w:rPr>
      </w:pPr>
      <w:r w:rsidRPr="009332DF">
        <w:rPr>
          <w:rFonts w:ascii="Calibri" w:hAnsi="Calibri" w:cs="Calibri"/>
          <w:b/>
          <w:bCs/>
        </w:rPr>
        <w:t>WYMAGANIA DOTYCZĄCE PRAC WDROŻENIOWYCH</w:t>
      </w:r>
      <w:r w:rsidR="00C60DC3">
        <w:rPr>
          <w:rFonts w:ascii="Calibri" w:hAnsi="Calibri" w:cs="Calibri"/>
          <w:b/>
          <w:bCs/>
        </w:rPr>
        <w:t>,</w:t>
      </w:r>
      <w:r w:rsidRPr="009332DF">
        <w:rPr>
          <w:rFonts w:ascii="Calibri" w:hAnsi="Calibri" w:cs="Calibri"/>
          <w:b/>
          <w:bCs/>
        </w:rPr>
        <w:t xml:space="preserve"> INSTALACYJNYCH</w:t>
      </w:r>
      <w:r w:rsidR="00C60DC3">
        <w:rPr>
          <w:rFonts w:ascii="Calibri" w:hAnsi="Calibri" w:cs="Calibri"/>
          <w:b/>
          <w:bCs/>
        </w:rPr>
        <w:t xml:space="preserve"> I INTEGRACYJNYCH W SYSTEMIE DDesk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1520"/>
        <w:gridCol w:w="3016"/>
        <w:gridCol w:w="3255"/>
      </w:tblGrid>
      <w:tr w:rsidR="006333EB" w:rsidRPr="009332DF" w14:paraId="0EE649F4" w14:textId="77777777" w:rsidTr="00DF3FD0">
        <w:tc>
          <w:tcPr>
            <w:tcW w:w="567" w:type="dxa"/>
            <w:hideMark/>
          </w:tcPr>
          <w:p w14:paraId="1054CEAC" w14:textId="77777777" w:rsidR="006333EB" w:rsidRPr="009332DF" w:rsidRDefault="006333EB" w:rsidP="009332DF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1520" w:type="dxa"/>
            <w:hideMark/>
          </w:tcPr>
          <w:p w14:paraId="20894399" w14:textId="77777777" w:rsidR="006333EB" w:rsidRPr="009332DF" w:rsidRDefault="006333EB" w:rsidP="009332DF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Obszar</w:t>
            </w:r>
          </w:p>
        </w:tc>
        <w:tc>
          <w:tcPr>
            <w:tcW w:w="3016" w:type="dxa"/>
            <w:hideMark/>
          </w:tcPr>
          <w:p w14:paraId="4CF31761" w14:textId="77777777" w:rsidR="006333EB" w:rsidRPr="009332DF" w:rsidRDefault="006333EB" w:rsidP="009332DF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Wymaganie</w:t>
            </w:r>
          </w:p>
        </w:tc>
        <w:tc>
          <w:tcPr>
            <w:tcW w:w="3255" w:type="dxa"/>
            <w:hideMark/>
          </w:tcPr>
          <w:p w14:paraId="24D4B311" w14:textId="77777777" w:rsidR="006333EB" w:rsidRPr="009332DF" w:rsidRDefault="006333EB" w:rsidP="009332DF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Opis / doprecyzowanie</w:t>
            </w:r>
          </w:p>
        </w:tc>
      </w:tr>
      <w:tr w:rsidR="006333EB" w:rsidRPr="009332DF" w14:paraId="2283817F" w14:textId="77777777" w:rsidTr="00DF3FD0">
        <w:tc>
          <w:tcPr>
            <w:tcW w:w="567" w:type="dxa"/>
            <w:vAlign w:val="center"/>
          </w:tcPr>
          <w:p w14:paraId="33AFC0A7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F1</w:t>
            </w:r>
          </w:p>
        </w:tc>
        <w:tc>
          <w:tcPr>
            <w:tcW w:w="1520" w:type="dxa"/>
            <w:vAlign w:val="center"/>
          </w:tcPr>
          <w:p w14:paraId="787E842E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Łączność głosowa</w:t>
            </w:r>
          </w:p>
        </w:tc>
        <w:tc>
          <w:tcPr>
            <w:tcW w:w="3016" w:type="dxa"/>
            <w:vAlign w:val="center"/>
          </w:tcPr>
          <w:p w14:paraId="28A1DDC9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Realizacja połączeń głosowych</w:t>
            </w:r>
          </w:p>
        </w:tc>
        <w:tc>
          <w:tcPr>
            <w:tcW w:w="3255" w:type="dxa"/>
            <w:vAlign w:val="center"/>
          </w:tcPr>
          <w:p w14:paraId="64C63246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Połączenia satelitarne Iridium</w:t>
            </w:r>
          </w:p>
        </w:tc>
      </w:tr>
      <w:tr w:rsidR="006333EB" w:rsidRPr="009332DF" w14:paraId="1F22169B" w14:textId="77777777" w:rsidTr="00DF3FD0">
        <w:tc>
          <w:tcPr>
            <w:tcW w:w="567" w:type="dxa"/>
            <w:vAlign w:val="center"/>
          </w:tcPr>
          <w:p w14:paraId="2A0BA55A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F2</w:t>
            </w:r>
          </w:p>
        </w:tc>
        <w:tc>
          <w:tcPr>
            <w:tcW w:w="1520" w:type="dxa"/>
            <w:vAlign w:val="center"/>
          </w:tcPr>
          <w:p w14:paraId="1BD33AB9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SMS</w:t>
            </w:r>
          </w:p>
        </w:tc>
        <w:tc>
          <w:tcPr>
            <w:tcW w:w="3016" w:type="dxa"/>
            <w:vAlign w:val="center"/>
          </w:tcPr>
          <w:p w14:paraId="11809A8F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Obsługa wiadomości SMS</w:t>
            </w:r>
          </w:p>
        </w:tc>
        <w:tc>
          <w:tcPr>
            <w:tcW w:w="3255" w:type="dxa"/>
            <w:vAlign w:val="center"/>
          </w:tcPr>
          <w:p w14:paraId="0DB62124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Wysyłanie i odbiór SMS</w:t>
            </w:r>
          </w:p>
        </w:tc>
      </w:tr>
      <w:tr w:rsidR="006333EB" w:rsidRPr="009332DF" w14:paraId="5020440C" w14:textId="77777777" w:rsidTr="00DF3FD0">
        <w:tc>
          <w:tcPr>
            <w:tcW w:w="567" w:type="dxa"/>
            <w:vAlign w:val="center"/>
          </w:tcPr>
          <w:p w14:paraId="79C9F872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F3</w:t>
            </w:r>
          </w:p>
        </w:tc>
        <w:tc>
          <w:tcPr>
            <w:tcW w:w="1520" w:type="dxa"/>
            <w:vAlign w:val="center"/>
          </w:tcPr>
          <w:p w14:paraId="544D19D6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Integracja</w:t>
            </w:r>
          </w:p>
        </w:tc>
        <w:tc>
          <w:tcPr>
            <w:tcW w:w="3016" w:type="dxa"/>
            <w:vAlign w:val="center"/>
          </w:tcPr>
          <w:p w14:paraId="2CE4FA4A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Integracja z konsolami dyspozytorskimi</w:t>
            </w:r>
          </w:p>
        </w:tc>
        <w:tc>
          <w:tcPr>
            <w:tcW w:w="3255" w:type="dxa"/>
            <w:vAlign w:val="center"/>
          </w:tcPr>
          <w:p w14:paraId="6762B0A9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Integracja poprzez hub satelitarny</w:t>
            </w:r>
          </w:p>
        </w:tc>
      </w:tr>
      <w:tr w:rsidR="006333EB" w:rsidRPr="009332DF" w14:paraId="3BFBB33D" w14:textId="77777777" w:rsidTr="00DF3FD0">
        <w:tc>
          <w:tcPr>
            <w:tcW w:w="567" w:type="dxa"/>
            <w:vAlign w:val="center"/>
          </w:tcPr>
          <w:p w14:paraId="00DF557B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F4</w:t>
            </w:r>
          </w:p>
        </w:tc>
        <w:tc>
          <w:tcPr>
            <w:tcW w:w="1520" w:type="dxa"/>
            <w:vAlign w:val="center"/>
          </w:tcPr>
          <w:p w14:paraId="12DF105A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Połączenia przychodzące</w:t>
            </w:r>
          </w:p>
        </w:tc>
        <w:tc>
          <w:tcPr>
            <w:tcW w:w="3016" w:type="dxa"/>
            <w:vAlign w:val="center"/>
          </w:tcPr>
          <w:p w14:paraId="1282F6CF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Obsługa numeracji Iridium</w:t>
            </w:r>
          </w:p>
        </w:tc>
        <w:tc>
          <w:tcPr>
            <w:tcW w:w="3255" w:type="dxa"/>
            <w:vAlign w:val="center"/>
          </w:tcPr>
          <w:p w14:paraId="45432553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Identyfikacja numerów na konsoli</w:t>
            </w:r>
          </w:p>
        </w:tc>
      </w:tr>
      <w:tr w:rsidR="006333EB" w:rsidRPr="009332DF" w14:paraId="10B621A8" w14:textId="77777777" w:rsidTr="00DF3FD0">
        <w:tc>
          <w:tcPr>
            <w:tcW w:w="567" w:type="dxa"/>
            <w:vAlign w:val="center"/>
          </w:tcPr>
          <w:p w14:paraId="4217F14B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F5</w:t>
            </w:r>
          </w:p>
        </w:tc>
        <w:tc>
          <w:tcPr>
            <w:tcW w:w="1520" w:type="dxa"/>
            <w:vAlign w:val="center"/>
          </w:tcPr>
          <w:p w14:paraId="2B90A4B0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Połączenia wychodzące</w:t>
            </w:r>
          </w:p>
        </w:tc>
        <w:tc>
          <w:tcPr>
            <w:tcW w:w="3016" w:type="dxa"/>
            <w:vAlign w:val="center"/>
          </w:tcPr>
          <w:p w14:paraId="670AB0A1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Wybieranie numerów satelitarnych</w:t>
            </w:r>
          </w:p>
        </w:tc>
        <w:tc>
          <w:tcPr>
            <w:tcW w:w="3255" w:type="dxa"/>
            <w:vAlign w:val="center"/>
          </w:tcPr>
          <w:p w14:paraId="2026EF46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Z poziomu konsol dyspozytorskich</w:t>
            </w:r>
          </w:p>
        </w:tc>
      </w:tr>
      <w:tr w:rsidR="006333EB" w:rsidRPr="009332DF" w14:paraId="5701B4A4" w14:textId="77777777" w:rsidTr="00DF3FD0">
        <w:tc>
          <w:tcPr>
            <w:tcW w:w="567" w:type="dxa"/>
            <w:vAlign w:val="center"/>
          </w:tcPr>
          <w:p w14:paraId="3635D99D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F6</w:t>
            </w:r>
          </w:p>
        </w:tc>
        <w:tc>
          <w:tcPr>
            <w:tcW w:w="1520" w:type="dxa"/>
            <w:vAlign w:val="center"/>
          </w:tcPr>
          <w:p w14:paraId="4AEA1C9F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Nagrywanie</w:t>
            </w:r>
          </w:p>
        </w:tc>
        <w:tc>
          <w:tcPr>
            <w:tcW w:w="3016" w:type="dxa"/>
            <w:vAlign w:val="center"/>
          </w:tcPr>
          <w:p w14:paraId="1258EFA2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Nagrywanie rozmów</w:t>
            </w:r>
          </w:p>
        </w:tc>
        <w:tc>
          <w:tcPr>
            <w:tcW w:w="3255" w:type="dxa"/>
            <w:vAlign w:val="center"/>
          </w:tcPr>
          <w:p w14:paraId="78EDD498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Połączenia przychodzące i wychodzące</w:t>
            </w:r>
          </w:p>
        </w:tc>
      </w:tr>
      <w:tr w:rsidR="006333EB" w:rsidRPr="009332DF" w14:paraId="548ECF95" w14:textId="77777777" w:rsidTr="00DF3FD0">
        <w:tc>
          <w:tcPr>
            <w:tcW w:w="567" w:type="dxa"/>
            <w:vAlign w:val="center"/>
          </w:tcPr>
          <w:p w14:paraId="777BE74B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F7</w:t>
            </w:r>
          </w:p>
        </w:tc>
        <w:tc>
          <w:tcPr>
            <w:tcW w:w="1520" w:type="dxa"/>
            <w:vAlign w:val="center"/>
          </w:tcPr>
          <w:p w14:paraId="676521C7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Tryb awaryjny</w:t>
            </w:r>
          </w:p>
        </w:tc>
        <w:tc>
          <w:tcPr>
            <w:tcW w:w="3016" w:type="dxa"/>
            <w:vAlign w:val="center"/>
          </w:tcPr>
          <w:p w14:paraId="2DCDC11C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Praca w trybie awaryjnym</w:t>
            </w:r>
          </w:p>
        </w:tc>
        <w:tc>
          <w:tcPr>
            <w:tcW w:w="3255" w:type="dxa"/>
            <w:vAlign w:val="center"/>
          </w:tcPr>
          <w:p w14:paraId="497625A4" w14:textId="7777777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Działanie przy utracie łączności centralnej</w:t>
            </w:r>
          </w:p>
        </w:tc>
      </w:tr>
      <w:tr w:rsidR="006333EB" w:rsidRPr="009332DF" w14:paraId="699E7254" w14:textId="77777777" w:rsidTr="00DF3FD0">
        <w:tc>
          <w:tcPr>
            <w:tcW w:w="567" w:type="dxa"/>
            <w:vAlign w:val="center"/>
          </w:tcPr>
          <w:p w14:paraId="05BE5A27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F8</w:t>
            </w:r>
          </w:p>
        </w:tc>
        <w:tc>
          <w:tcPr>
            <w:tcW w:w="1520" w:type="dxa"/>
            <w:vAlign w:val="center"/>
          </w:tcPr>
          <w:p w14:paraId="72954788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Testy końcowe</w:t>
            </w:r>
          </w:p>
        </w:tc>
        <w:tc>
          <w:tcPr>
            <w:tcW w:w="3016" w:type="dxa"/>
            <w:vAlign w:val="center"/>
          </w:tcPr>
          <w:p w14:paraId="63E6238A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Testy powdrożeniowe</w:t>
            </w:r>
          </w:p>
        </w:tc>
        <w:tc>
          <w:tcPr>
            <w:tcW w:w="3255" w:type="dxa"/>
            <w:vAlign w:val="center"/>
          </w:tcPr>
          <w:p w14:paraId="0EEE5E25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Potwierdzone protokołem odbioru</w:t>
            </w:r>
          </w:p>
        </w:tc>
      </w:tr>
      <w:tr w:rsidR="006333EB" w:rsidRPr="009332DF" w14:paraId="5956BED1" w14:textId="77777777" w:rsidTr="00DF3FD0">
        <w:tc>
          <w:tcPr>
            <w:tcW w:w="567" w:type="dxa"/>
            <w:vAlign w:val="center"/>
          </w:tcPr>
          <w:p w14:paraId="7E94E5E4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lastRenderedPageBreak/>
              <w:t>F9</w:t>
            </w:r>
          </w:p>
        </w:tc>
        <w:tc>
          <w:tcPr>
            <w:tcW w:w="1520" w:type="dxa"/>
            <w:vAlign w:val="center"/>
          </w:tcPr>
          <w:p w14:paraId="314452D1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Dokumentacja</w:t>
            </w:r>
          </w:p>
        </w:tc>
        <w:tc>
          <w:tcPr>
            <w:tcW w:w="3016" w:type="dxa"/>
            <w:vAlign w:val="center"/>
          </w:tcPr>
          <w:p w14:paraId="2529E07D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Dokumentacja powdrożeniowa</w:t>
            </w:r>
          </w:p>
        </w:tc>
        <w:tc>
          <w:tcPr>
            <w:tcW w:w="3255" w:type="dxa"/>
            <w:vAlign w:val="center"/>
          </w:tcPr>
          <w:p w14:paraId="5295D69A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Schemat integracji, konfiguracja</w:t>
            </w:r>
          </w:p>
        </w:tc>
      </w:tr>
    </w:tbl>
    <w:p w14:paraId="6B00B654" w14:textId="77777777" w:rsidR="006333EB" w:rsidRPr="009332DF" w:rsidRDefault="006333EB" w:rsidP="009332DF">
      <w:pPr>
        <w:pStyle w:val="Akapitzlist"/>
        <w:spacing w:line="276" w:lineRule="auto"/>
        <w:jc w:val="both"/>
        <w:rPr>
          <w:rFonts w:ascii="Calibri" w:hAnsi="Calibri" w:cs="Calibri"/>
          <w:b/>
          <w:bCs/>
        </w:rPr>
      </w:pPr>
    </w:p>
    <w:p w14:paraId="65CE595E" w14:textId="4CBB882D" w:rsidR="006333EB" w:rsidRPr="009332DF" w:rsidRDefault="006333EB" w:rsidP="00732982">
      <w:pPr>
        <w:pStyle w:val="Akapitzlist"/>
        <w:numPr>
          <w:ilvl w:val="2"/>
          <w:numId w:val="4"/>
        </w:numPr>
        <w:spacing w:line="276" w:lineRule="auto"/>
        <w:ind w:left="709" w:hanging="283"/>
        <w:jc w:val="both"/>
        <w:rPr>
          <w:rFonts w:ascii="Calibri" w:hAnsi="Calibri" w:cs="Calibri"/>
          <w:b/>
          <w:bCs/>
        </w:rPr>
      </w:pPr>
      <w:r w:rsidRPr="009332DF">
        <w:rPr>
          <w:rFonts w:ascii="Calibri" w:hAnsi="Calibri" w:cs="Calibri"/>
          <w:b/>
          <w:bCs/>
        </w:rPr>
        <w:t>WYMAGANIA FUNCKJONALNE</w:t>
      </w:r>
      <w:r w:rsidR="00C60DC3">
        <w:rPr>
          <w:rFonts w:ascii="Calibri" w:hAnsi="Calibri" w:cs="Calibri"/>
          <w:b/>
          <w:bCs/>
        </w:rPr>
        <w:t xml:space="preserve"> W ZAKRESIE INTEGRACJI ŚRODOWISKA DDESK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1520"/>
        <w:gridCol w:w="3016"/>
        <w:gridCol w:w="3255"/>
      </w:tblGrid>
      <w:tr w:rsidR="006333EB" w:rsidRPr="009332DF" w14:paraId="15896145" w14:textId="77777777" w:rsidTr="00DF3FD0">
        <w:tc>
          <w:tcPr>
            <w:tcW w:w="567" w:type="dxa"/>
            <w:hideMark/>
          </w:tcPr>
          <w:p w14:paraId="38475C24" w14:textId="77777777" w:rsidR="006333EB" w:rsidRPr="009332DF" w:rsidRDefault="006333EB" w:rsidP="009332DF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1520" w:type="dxa"/>
            <w:hideMark/>
          </w:tcPr>
          <w:p w14:paraId="24A6A79F" w14:textId="77777777" w:rsidR="006333EB" w:rsidRPr="009332DF" w:rsidRDefault="006333EB" w:rsidP="009332DF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Obszar</w:t>
            </w:r>
          </w:p>
        </w:tc>
        <w:tc>
          <w:tcPr>
            <w:tcW w:w="3016" w:type="dxa"/>
            <w:hideMark/>
          </w:tcPr>
          <w:p w14:paraId="287950BC" w14:textId="77777777" w:rsidR="006333EB" w:rsidRPr="009332DF" w:rsidRDefault="006333EB" w:rsidP="009332DF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Wymaganie</w:t>
            </w:r>
          </w:p>
        </w:tc>
        <w:tc>
          <w:tcPr>
            <w:tcW w:w="3255" w:type="dxa"/>
            <w:hideMark/>
          </w:tcPr>
          <w:p w14:paraId="511B0B32" w14:textId="77777777" w:rsidR="006333EB" w:rsidRPr="009332DF" w:rsidRDefault="006333EB" w:rsidP="009332DF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Opis / doprecyzowanie</w:t>
            </w:r>
          </w:p>
        </w:tc>
      </w:tr>
      <w:tr w:rsidR="006333EB" w:rsidRPr="009332DF" w14:paraId="4BCE0B1D" w14:textId="77777777" w:rsidTr="00DB0B91">
        <w:tc>
          <w:tcPr>
            <w:tcW w:w="567" w:type="dxa"/>
            <w:vAlign w:val="center"/>
          </w:tcPr>
          <w:p w14:paraId="52656151" w14:textId="6CC29B6D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F1</w:t>
            </w:r>
          </w:p>
        </w:tc>
        <w:tc>
          <w:tcPr>
            <w:tcW w:w="1520" w:type="dxa"/>
            <w:vAlign w:val="center"/>
          </w:tcPr>
          <w:p w14:paraId="165344AF" w14:textId="00D19DE9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Łączność głosowa</w:t>
            </w:r>
          </w:p>
        </w:tc>
        <w:tc>
          <w:tcPr>
            <w:tcW w:w="3016" w:type="dxa"/>
            <w:vAlign w:val="center"/>
          </w:tcPr>
          <w:p w14:paraId="137EA267" w14:textId="04A3AA1F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Realizacja połączeń głosowych</w:t>
            </w:r>
          </w:p>
        </w:tc>
        <w:tc>
          <w:tcPr>
            <w:tcW w:w="3255" w:type="dxa"/>
            <w:vAlign w:val="center"/>
          </w:tcPr>
          <w:p w14:paraId="7C28FF10" w14:textId="15C21CC4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Połączenia satelitarne Iridium</w:t>
            </w:r>
          </w:p>
        </w:tc>
      </w:tr>
      <w:tr w:rsidR="006333EB" w:rsidRPr="009332DF" w14:paraId="70416674" w14:textId="77777777" w:rsidTr="00DB0B91">
        <w:tc>
          <w:tcPr>
            <w:tcW w:w="567" w:type="dxa"/>
            <w:vAlign w:val="center"/>
          </w:tcPr>
          <w:p w14:paraId="3A8D2C94" w14:textId="52D63E56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F2</w:t>
            </w:r>
          </w:p>
        </w:tc>
        <w:tc>
          <w:tcPr>
            <w:tcW w:w="1520" w:type="dxa"/>
            <w:vAlign w:val="center"/>
          </w:tcPr>
          <w:p w14:paraId="54F409D3" w14:textId="00224D7B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SMS</w:t>
            </w:r>
          </w:p>
        </w:tc>
        <w:tc>
          <w:tcPr>
            <w:tcW w:w="3016" w:type="dxa"/>
            <w:vAlign w:val="center"/>
          </w:tcPr>
          <w:p w14:paraId="3129B83F" w14:textId="3F032460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Obsługa wiadomości SMS</w:t>
            </w:r>
          </w:p>
        </w:tc>
        <w:tc>
          <w:tcPr>
            <w:tcW w:w="3255" w:type="dxa"/>
            <w:vAlign w:val="center"/>
          </w:tcPr>
          <w:p w14:paraId="288E2580" w14:textId="769755A8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Wysyłanie i odbiór SMS</w:t>
            </w:r>
          </w:p>
        </w:tc>
      </w:tr>
      <w:tr w:rsidR="006333EB" w:rsidRPr="009332DF" w14:paraId="312BB246" w14:textId="77777777" w:rsidTr="00DB0B91">
        <w:tc>
          <w:tcPr>
            <w:tcW w:w="567" w:type="dxa"/>
            <w:vAlign w:val="center"/>
          </w:tcPr>
          <w:p w14:paraId="180470DF" w14:textId="26BE1401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F3</w:t>
            </w:r>
          </w:p>
        </w:tc>
        <w:tc>
          <w:tcPr>
            <w:tcW w:w="1520" w:type="dxa"/>
            <w:vAlign w:val="center"/>
          </w:tcPr>
          <w:p w14:paraId="7D6AD0E2" w14:textId="65123B82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Integracja</w:t>
            </w:r>
          </w:p>
        </w:tc>
        <w:tc>
          <w:tcPr>
            <w:tcW w:w="3016" w:type="dxa"/>
            <w:vAlign w:val="center"/>
          </w:tcPr>
          <w:p w14:paraId="05DC5EF3" w14:textId="780647AA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Integracja z konsolami dyspozytorskimi na poziomie Rejonów</w:t>
            </w:r>
          </w:p>
        </w:tc>
        <w:tc>
          <w:tcPr>
            <w:tcW w:w="3255" w:type="dxa"/>
            <w:vAlign w:val="center"/>
          </w:tcPr>
          <w:p w14:paraId="723332AB" w14:textId="43963C98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Integracja poprzez hub satelitarny zapewniając komunikację wpierającą SIP</w:t>
            </w:r>
          </w:p>
        </w:tc>
      </w:tr>
      <w:tr w:rsidR="006333EB" w:rsidRPr="009332DF" w14:paraId="4479D565" w14:textId="77777777" w:rsidTr="00DB0B91">
        <w:tc>
          <w:tcPr>
            <w:tcW w:w="567" w:type="dxa"/>
            <w:vAlign w:val="center"/>
          </w:tcPr>
          <w:p w14:paraId="7462ED7C" w14:textId="3D18D918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F4</w:t>
            </w:r>
          </w:p>
        </w:tc>
        <w:tc>
          <w:tcPr>
            <w:tcW w:w="1520" w:type="dxa"/>
            <w:vAlign w:val="center"/>
          </w:tcPr>
          <w:p w14:paraId="123DA7E2" w14:textId="7D4D5258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Połączenia przychodzące</w:t>
            </w:r>
          </w:p>
        </w:tc>
        <w:tc>
          <w:tcPr>
            <w:tcW w:w="3016" w:type="dxa"/>
            <w:vAlign w:val="center"/>
          </w:tcPr>
          <w:p w14:paraId="625E4A10" w14:textId="1A5CF800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Obsługa numeracji Iridium</w:t>
            </w:r>
          </w:p>
        </w:tc>
        <w:tc>
          <w:tcPr>
            <w:tcW w:w="3255" w:type="dxa"/>
            <w:vAlign w:val="center"/>
          </w:tcPr>
          <w:p w14:paraId="564C3428" w14:textId="7BA2DF8E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Identyfikacja numerów na konsoli</w:t>
            </w:r>
          </w:p>
        </w:tc>
      </w:tr>
      <w:tr w:rsidR="006333EB" w:rsidRPr="009332DF" w14:paraId="456267B4" w14:textId="77777777" w:rsidTr="00DB0B91">
        <w:tc>
          <w:tcPr>
            <w:tcW w:w="567" w:type="dxa"/>
            <w:vAlign w:val="center"/>
          </w:tcPr>
          <w:p w14:paraId="10FC6EFE" w14:textId="32673656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F5</w:t>
            </w:r>
          </w:p>
        </w:tc>
        <w:tc>
          <w:tcPr>
            <w:tcW w:w="1520" w:type="dxa"/>
            <w:vAlign w:val="center"/>
          </w:tcPr>
          <w:p w14:paraId="3F3ABDF2" w14:textId="3C9C3C83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Połączenia wychodzące</w:t>
            </w:r>
          </w:p>
        </w:tc>
        <w:tc>
          <w:tcPr>
            <w:tcW w:w="3016" w:type="dxa"/>
            <w:vAlign w:val="center"/>
          </w:tcPr>
          <w:p w14:paraId="4B95C52E" w14:textId="50CA3B11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Wybieranie numerów satelitarnych</w:t>
            </w:r>
          </w:p>
        </w:tc>
        <w:tc>
          <w:tcPr>
            <w:tcW w:w="3255" w:type="dxa"/>
            <w:vAlign w:val="center"/>
          </w:tcPr>
          <w:p w14:paraId="4BBA4E80" w14:textId="7948CDF8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Z poziomu konsol dyspozytorskich</w:t>
            </w:r>
          </w:p>
        </w:tc>
      </w:tr>
      <w:tr w:rsidR="006333EB" w:rsidRPr="009332DF" w14:paraId="4352AEC9" w14:textId="77777777" w:rsidTr="00DB0B91">
        <w:tc>
          <w:tcPr>
            <w:tcW w:w="567" w:type="dxa"/>
            <w:vAlign w:val="center"/>
          </w:tcPr>
          <w:p w14:paraId="6B31511C" w14:textId="7912984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F6</w:t>
            </w:r>
          </w:p>
        </w:tc>
        <w:tc>
          <w:tcPr>
            <w:tcW w:w="1520" w:type="dxa"/>
            <w:vAlign w:val="center"/>
          </w:tcPr>
          <w:p w14:paraId="5E018E84" w14:textId="5968DF4A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Nagrywanie</w:t>
            </w:r>
          </w:p>
        </w:tc>
        <w:tc>
          <w:tcPr>
            <w:tcW w:w="3016" w:type="dxa"/>
            <w:vAlign w:val="center"/>
          </w:tcPr>
          <w:p w14:paraId="7CC534CB" w14:textId="274B11B2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Nagrywanie rozmów</w:t>
            </w:r>
          </w:p>
        </w:tc>
        <w:tc>
          <w:tcPr>
            <w:tcW w:w="3255" w:type="dxa"/>
            <w:vAlign w:val="center"/>
          </w:tcPr>
          <w:p w14:paraId="34873D98" w14:textId="05F29E27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Połączenia przychodzące i wychodzące</w:t>
            </w:r>
          </w:p>
        </w:tc>
      </w:tr>
      <w:tr w:rsidR="006333EB" w:rsidRPr="009332DF" w14:paraId="312EE6F3" w14:textId="77777777" w:rsidTr="00DB0B91">
        <w:tc>
          <w:tcPr>
            <w:tcW w:w="567" w:type="dxa"/>
            <w:vAlign w:val="center"/>
          </w:tcPr>
          <w:p w14:paraId="56082232" w14:textId="47A9F265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F7</w:t>
            </w:r>
          </w:p>
        </w:tc>
        <w:tc>
          <w:tcPr>
            <w:tcW w:w="1520" w:type="dxa"/>
            <w:vAlign w:val="center"/>
          </w:tcPr>
          <w:p w14:paraId="1114B574" w14:textId="5DC4D752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Tryb awaryjny</w:t>
            </w:r>
          </w:p>
        </w:tc>
        <w:tc>
          <w:tcPr>
            <w:tcW w:w="3016" w:type="dxa"/>
            <w:vAlign w:val="center"/>
          </w:tcPr>
          <w:p w14:paraId="6281DC16" w14:textId="63853B54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Praca w trybie awaryjnym</w:t>
            </w:r>
          </w:p>
        </w:tc>
        <w:tc>
          <w:tcPr>
            <w:tcW w:w="3255" w:type="dxa"/>
            <w:vAlign w:val="center"/>
          </w:tcPr>
          <w:p w14:paraId="2AE513A2" w14:textId="0941FDDB" w:rsidR="006333EB" w:rsidRPr="009332DF" w:rsidRDefault="006333EB" w:rsidP="009332DF">
            <w:pPr>
              <w:spacing w:after="160"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Działanie przy utracie łączności centralnej</w:t>
            </w:r>
          </w:p>
        </w:tc>
      </w:tr>
      <w:tr w:rsidR="006333EB" w:rsidRPr="009332DF" w14:paraId="00047A0E" w14:textId="77777777" w:rsidTr="003B1376">
        <w:trPr>
          <w:trHeight w:val="529"/>
        </w:trPr>
        <w:tc>
          <w:tcPr>
            <w:tcW w:w="567" w:type="dxa"/>
            <w:vAlign w:val="center"/>
          </w:tcPr>
          <w:p w14:paraId="0E0D79A5" w14:textId="43B46318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F8</w:t>
            </w:r>
          </w:p>
        </w:tc>
        <w:tc>
          <w:tcPr>
            <w:tcW w:w="1520" w:type="dxa"/>
            <w:vAlign w:val="center"/>
          </w:tcPr>
          <w:p w14:paraId="36006C29" w14:textId="7A4A73D2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Testy końcowe</w:t>
            </w:r>
          </w:p>
        </w:tc>
        <w:tc>
          <w:tcPr>
            <w:tcW w:w="3016" w:type="dxa"/>
            <w:vAlign w:val="center"/>
          </w:tcPr>
          <w:p w14:paraId="494223BB" w14:textId="154A32E8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Testy powdrożeniowe</w:t>
            </w:r>
          </w:p>
        </w:tc>
        <w:tc>
          <w:tcPr>
            <w:tcW w:w="3255" w:type="dxa"/>
            <w:vAlign w:val="center"/>
          </w:tcPr>
          <w:p w14:paraId="096197AD" w14:textId="5A8FAC3F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Potwierdzone protokołem odbioru</w:t>
            </w:r>
          </w:p>
        </w:tc>
      </w:tr>
      <w:tr w:rsidR="006333EB" w:rsidRPr="009332DF" w14:paraId="1E058697" w14:textId="77777777" w:rsidTr="003B1376">
        <w:trPr>
          <w:trHeight w:val="551"/>
        </w:trPr>
        <w:tc>
          <w:tcPr>
            <w:tcW w:w="567" w:type="dxa"/>
            <w:vAlign w:val="center"/>
          </w:tcPr>
          <w:p w14:paraId="73952934" w14:textId="54CFCF0B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F9</w:t>
            </w:r>
          </w:p>
        </w:tc>
        <w:tc>
          <w:tcPr>
            <w:tcW w:w="1520" w:type="dxa"/>
            <w:vAlign w:val="center"/>
          </w:tcPr>
          <w:p w14:paraId="3C5AB63D" w14:textId="4346B0E3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Dokumentacja</w:t>
            </w:r>
          </w:p>
        </w:tc>
        <w:tc>
          <w:tcPr>
            <w:tcW w:w="3016" w:type="dxa"/>
            <w:vAlign w:val="center"/>
          </w:tcPr>
          <w:p w14:paraId="7F0E0FDB" w14:textId="09FCD0C8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Dokumentacja powdrożeniowa</w:t>
            </w:r>
          </w:p>
        </w:tc>
        <w:tc>
          <w:tcPr>
            <w:tcW w:w="3255" w:type="dxa"/>
            <w:vAlign w:val="center"/>
          </w:tcPr>
          <w:p w14:paraId="5983529F" w14:textId="42E233BD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  <w:color w:val="000000"/>
              </w:rPr>
              <w:t>Schemat integracji, konfiguracja</w:t>
            </w:r>
          </w:p>
        </w:tc>
      </w:tr>
    </w:tbl>
    <w:p w14:paraId="5B68FD68" w14:textId="77777777" w:rsidR="006333EB" w:rsidRPr="009332DF" w:rsidRDefault="006333EB" w:rsidP="009332DF">
      <w:pPr>
        <w:spacing w:line="276" w:lineRule="auto"/>
        <w:jc w:val="both"/>
        <w:rPr>
          <w:rFonts w:ascii="Calibri" w:hAnsi="Calibri" w:cs="Calibri"/>
        </w:rPr>
      </w:pPr>
    </w:p>
    <w:p w14:paraId="43CB4EC8" w14:textId="08C0F78E" w:rsidR="006333EB" w:rsidRPr="009332DF" w:rsidRDefault="006333EB" w:rsidP="009332DF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Calibri" w:hAnsi="Calibri" w:cs="Calibri"/>
          <w:b/>
          <w:bCs/>
        </w:rPr>
      </w:pPr>
      <w:r w:rsidRPr="009332DF">
        <w:rPr>
          <w:rFonts w:ascii="Calibri" w:hAnsi="Calibri" w:cs="Calibri"/>
          <w:b/>
          <w:bCs/>
        </w:rPr>
        <w:t>SPECYFIKACJA</w:t>
      </w:r>
    </w:p>
    <w:tbl>
      <w:tblPr>
        <w:tblW w:w="8363" w:type="dxa"/>
        <w:tblInd w:w="7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1431"/>
        <w:gridCol w:w="2617"/>
        <w:gridCol w:w="2771"/>
        <w:gridCol w:w="992"/>
      </w:tblGrid>
      <w:tr w:rsidR="006333EB" w:rsidRPr="009332DF" w14:paraId="3ECE47CF" w14:textId="77777777" w:rsidTr="003B1376">
        <w:trPr>
          <w:trHeight w:val="300"/>
        </w:trPr>
        <w:tc>
          <w:tcPr>
            <w:tcW w:w="552" w:type="dxa"/>
            <w:noWrap/>
            <w:vAlign w:val="center"/>
            <w:hideMark/>
          </w:tcPr>
          <w:p w14:paraId="61350238" w14:textId="77777777" w:rsidR="006333EB" w:rsidRPr="009332DF" w:rsidRDefault="006333EB" w:rsidP="009332DF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1431" w:type="dxa"/>
            <w:noWrap/>
            <w:vAlign w:val="center"/>
            <w:hideMark/>
          </w:tcPr>
          <w:p w14:paraId="49A2FE40" w14:textId="77777777" w:rsidR="006333EB" w:rsidRPr="009332DF" w:rsidRDefault="006333EB" w:rsidP="009332DF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Kategoria</w:t>
            </w:r>
          </w:p>
        </w:tc>
        <w:tc>
          <w:tcPr>
            <w:tcW w:w="2617" w:type="dxa"/>
            <w:noWrap/>
            <w:vAlign w:val="center"/>
            <w:hideMark/>
          </w:tcPr>
          <w:p w14:paraId="0D00CA46" w14:textId="77777777" w:rsidR="006333EB" w:rsidRPr="009332DF" w:rsidRDefault="006333EB" w:rsidP="009332DF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Element / Wymaganie</w:t>
            </w:r>
          </w:p>
        </w:tc>
        <w:tc>
          <w:tcPr>
            <w:tcW w:w="2771" w:type="dxa"/>
            <w:noWrap/>
            <w:vAlign w:val="center"/>
            <w:hideMark/>
          </w:tcPr>
          <w:p w14:paraId="725C9DEB" w14:textId="77777777" w:rsidR="006333EB" w:rsidRPr="009332DF" w:rsidRDefault="006333EB" w:rsidP="009332DF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9332DF">
              <w:rPr>
                <w:rFonts w:ascii="Calibri" w:hAnsi="Calibri" w:cs="Calibri"/>
                <w:b/>
                <w:bCs/>
              </w:rPr>
              <w:t>Opis</w:t>
            </w:r>
          </w:p>
        </w:tc>
        <w:tc>
          <w:tcPr>
            <w:tcW w:w="992" w:type="dxa"/>
            <w:noWrap/>
            <w:vAlign w:val="center"/>
            <w:hideMark/>
          </w:tcPr>
          <w:p w14:paraId="66232CF1" w14:textId="6044A896" w:rsidR="006333EB" w:rsidRPr="009332DF" w:rsidRDefault="006333EB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</w:tr>
      <w:tr w:rsidR="006333EB" w:rsidRPr="009332DF" w14:paraId="50A6C5B1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0AA5AB3E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1</w:t>
            </w:r>
          </w:p>
        </w:tc>
        <w:tc>
          <w:tcPr>
            <w:tcW w:w="1431" w:type="dxa"/>
            <w:noWrap/>
            <w:vAlign w:val="bottom"/>
            <w:hideMark/>
          </w:tcPr>
          <w:p w14:paraId="10A7113D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Hardware</w:t>
            </w:r>
          </w:p>
        </w:tc>
        <w:tc>
          <w:tcPr>
            <w:tcW w:w="2617" w:type="dxa"/>
            <w:noWrap/>
            <w:vAlign w:val="bottom"/>
            <w:hideMark/>
          </w:tcPr>
          <w:p w14:paraId="744D0EF9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Telefon satelitarny Iridium 9575</w:t>
            </w:r>
          </w:p>
        </w:tc>
        <w:tc>
          <w:tcPr>
            <w:tcW w:w="2771" w:type="dxa"/>
            <w:noWrap/>
            <w:vAlign w:val="bottom"/>
            <w:hideMark/>
          </w:tcPr>
          <w:p w14:paraId="4B44610A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Telefon satelitarny lub równoważny</w:t>
            </w:r>
          </w:p>
        </w:tc>
        <w:tc>
          <w:tcPr>
            <w:tcW w:w="992" w:type="dxa"/>
            <w:noWrap/>
            <w:vAlign w:val="center"/>
            <w:hideMark/>
          </w:tcPr>
          <w:p w14:paraId="194B9CC5" w14:textId="56D4F254" w:rsidR="006333EB" w:rsidRPr="009332DF" w:rsidRDefault="006333EB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</w:tr>
      <w:tr w:rsidR="006333EB" w:rsidRPr="009332DF" w14:paraId="7070BDC4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28FB04FF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2</w:t>
            </w:r>
          </w:p>
        </w:tc>
        <w:tc>
          <w:tcPr>
            <w:tcW w:w="1431" w:type="dxa"/>
            <w:noWrap/>
            <w:vAlign w:val="bottom"/>
            <w:hideMark/>
          </w:tcPr>
          <w:p w14:paraId="40FB817B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Hardware</w:t>
            </w:r>
          </w:p>
        </w:tc>
        <w:tc>
          <w:tcPr>
            <w:tcW w:w="2617" w:type="dxa"/>
            <w:noWrap/>
            <w:vAlign w:val="bottom"/>
            <w:hideMark/>
          </w:tcPr>
          <w:p w14:paraId="0BA3132B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 xml:space="preserve">Stacja dokująca BEAM 9575 </w:t>
            </w:r>
            <w:proofErr w:type="spellStart"/>
            <w:r w:rsidRPr="009332DF">
              <w:rPr>
                <w:rFonts w:ascii="Calibri" w:hAnsi="Calibri" w:cs="Calibri"/>
              </w:rPr>
              <w:t>PotsDock</w:t>
            </w:r>
            <w:proofErr w:type="spellEnd"/>
          </w:p>
        </w:tc>
        <w:tc>
          <w:tcPr>
            <w:tcW w:w="2771" w:type="dxa"/>
            <w:noWrap/>
            <w:vAlign w:val="bottom"/>
            <w:hideMark/>
          </w:tcPr>
          <w:p w14:paraId="0A23170A" w14:textId="77777777" w:rsidR="006333EB" w:rsidRPr="009332DF" w:rsidRDefault="006333EB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Stacja dokująca do telefonu satelitarnego</w:t>
            </w:r>
          </w:p>
        </w:tc>
        <w:tc>
          <w:tcPr>
            <w:tcW w:w="992" w:type="dxa"/>
            <w:noWrap/>
            <w:vAlign w:val="center"/>
            <w:hideMark/>
          </w:tcPr>
          <w:p w14:paraId="7F3799DE" w14:textId="2F29E052" w:rsidR="006333EB" w:rsidRPr="009332DF" w:rsidRDefault="006333EB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</w:tr>
      <w:tr w:rsidR="002E3068" w:rsidRPr="009332DF" w14:paraId="0E7BF1BA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302CF1DA" w14:textId="7777777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3</w:t>
            </w:r>
          </w:p>
        </w:tc>
        <w:tc>
          <w:tcPr>
            <w:tcW w:w="1431" w:type="dxa"/>
            <w:noWrap/>
            <w:vAlign w:val="bottom"/>
            <w:hideMark/>
          </w:tcPr>
          <w:p w14:paraId="47471688" w14:textId="27329A9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Hardware</w:t>
            </w:r>
          </w:p>
        </w:tc>
        <w:tc>
          <w:tcPr>
            <w:tcW w:w="2617" w:type="dxa"/>
            <w:noWrap/>
            <w:vAlign w:val="bottom"/>
            <w:hideMark/>
          </w:tcPr>
          <w:p w14:paraId="0D382D2F" w14:textId="41C7CF0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Antena satelitarna BEAM RST210</w:t>
            </w:r>
          </w:p>
        </w:tc>
        <w:tc>
          <w:tcPr>
            <w:tcW w:w="2771" w:type="dxa"/>
            <w:noWrap/>
            <w:vAlign w:val="bottom"/>
            <w:hideMark/>
          </w:tcPr>
          <w:p w14:paraId="3F2A2C61" w14:textId="1B034AA3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Antena zewnętrzna do instalacji budynkowej</w:t>
            </w:r>
          </w:p>
        </w:tc>
        <w:tc>
          <w:tcPr>
            <w:tcW w:w="992" w:type="dxa"/>
            <w:noWrap/>
            <w:vAlign w:val="center"/>
            <w:hideMark/>
          </w:tcPr>
          <w:p w14:paraId="4FF569F1" w14:textId="55727CC3" w:rsidR="002E3068" w:rsidRPr="009332DF" w:rsidRDefault="002E3068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</w:tr>
      <w:tr w:rsidR="002E3068" w:rsidRPr="009332DF" w14:paraId="11BC7261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43F52464" w14:textId="7777777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4</w:t>
            </w:r>
          </w:p>
        </w:tc>
        <w:tc>
          <w:tcPr>
            <w:tcW w:w="1431" w:type="dxa"/>
            <w:noWrap/>
            <w:vAlign w:val="bottom"/>
            <w:hideMark/>
          </w:tcPr>
          <w:p w14:paraId="2E81F688" w14:textId="5AACF24F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Hardware</w:t>
            </w:r>
          </w:p>
        </w:tc>
        <w:tc>
          <w:tcPr>
            <w:tcW w:w="2617" w:type="dxa"/>
            <w:noWrap/>
            <w:vAlign w:val="bottom"/>
            <w:hideMark/>
          </w:tcPr>
          <w:p w14:paraId="4ADB8FF4" w14:textId="0F004B8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Kabel antenowy BEAM RST930</w:t>
            </w:r>
          </w:p>
        </w:tc>
        <w:tc>
          <w:tcPr>
            <w:tcW w:w="2771" w:type="dxa"/>
            <w:noWrap/>
            <w:vAlign w:val="bottom"/>
            <w:hideMark/>
          </w:tcPr>
          <w:p w14:paraId="642E6798" w14:textId="4E1ECC50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Kabel antenowy 9 m</w:t>
            </w:r>
          </w:p>
        </w:tc>
        <w:tc>
          <w:tcPr>
            <w:tcW w:w="992" w:type="dxa"/>
            <w:noWrap/>
            <w:vAlign w:val="center"/>
            <w:hideMark/>
          </w:tcPr>
          <w:p w14:paraId="634917E5" w14:textId="6C69BB11" w:rsidR="002E3068" w:rsidRPr="009332DF" w:rsidRDefault="002E3068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</w:tr>
      <w:tr w:rsidR="002E3068" w:rsidRPr="009332DF" w14:paraId="107F531E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057CAFEF" w14:textId="7777777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5</w:t>
            </w:r>
          </w:p>
        </w:tc>
        <w:tc>
          <w:tcPr>
            <w:tcW w:w="1431" w:type="dxa"/>
            <w:noWrap/>
            <w:vAlign w:val="bottom"/>
            <w:hideMark/>
          </w:tcPr>
          <w:p w14:paraId="1B761C3F" w14:textId="6F856209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Hardware</w:t>
            </w:r>
          </w:p>
        </w:tc>
        <w:tc>
          <w:tcPr>
            <w:tcW w:w="2617" w:type="dxa"/>
            <w:noWrap/>
            <w:vAlign w:val="bottom"/>
            <w:hideMark/>
          </w:tcPr>
          <w:p w14:paraId="1D266E1D" w14:textId="387C90AC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 xml:space="preserve">MCG-101 </w:t>
            </w:r>
            <w:proofErr w:type="spellStart"/>
            <w:r w:rsidRPr="009332DF">
              <w:rPr>
                <w:rFonts w:ascii="Calibri" w:hAnsi="Calibri" w:cs="Calibri"/>
              </w:rPr>
              <w:t>Satellite</w:t>
            </w:r>
            <w:proofErr w:type="spellEnd"/>
            <w:r w:rsidRPr="009332DF">
              <w:rPr>
                <w:rFonts w:ascii="Calibri" w:hAnsi="Calibri" w:cs="Calibri"/>
              </w:rPr>
              <w:t xml:space="preserve"> Communications Hub</w:t>
            </w:r>
          </w:p>
        </w:tc>
        <w:tc>
          <w:tcPr>
            <w:tcW w:w="2771" w:type="dxa"/>
            <w:noWrap/>
            <w:vAlign w:val="bottom"/>
            <w:hideMark/>
          </w:tcPr>
          <w:p w14:paraId="665AFE1D" w14:textId="72608472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Hub do integracji łączności satelitarnej</w:t>
            </w:r>
          </w:p>
        </w:tc>
        <w:tc>
          <w:tcPr>
            <w:tcW w:w="992" w:type="dxa"/>
            <w:noWrap/>
            <w:vAlign w:val="center"/>
            <w:hideMark/>
          </w:tcPr>
          <w:p w14:paraId="4BD3857C" w14:textId="744CA818" w:rsidR="002E3068" w:rsidRPr="009332DF" w:rsidRDefault="002E3068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</w:tr>
      <w:tr w:rsidR="002E3068" w:rsidRPr="009332DF" w14:paraId="287B917D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7FA468F5" w14:textId="7777777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6</w:t>
            </w:r>
          </w:p>
        </w:tc>
        <w:tc>
          <w:tcPr>
            <w:tcW w:w="1431" w:type="dxa"/>
            <w:noWrap/>
            <w:vAlign w:val="bottom"/>
            <w:hideMark/>
          </w:tcPr>
          <w:p w14:paraId="615B6EA5" w14:textId="27330D28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Hardware</w:t>
            </w:r>
          </w:p>
        </w:tc>
        <w:tc>
          <w:tcPr>
            <w:tcW w:w="2617" w:type="dxa"/>
            <w:noWrap/>
            <w:vAlign w:val="bottom"/>
            <w:hideMark/>
          </w:tcPr>
          <w:p w14:paraId="0BB0A2A9" w14:textId="634DCDC0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Uchwyty montażowe anten</w:t>
            </w:r>
          </w:p>
        </w:tc>
        <w:tc>
          <w:tcPr>
            <w:tcW w:w="2771" w:type="dxa"/>
            <w:noWrap/>
            <w:vAlign w:val="bottom"/>
            <w:hideMark/>
          </w:tcPr>
          <w:p w14:paraId="125CE465" w14:textId="0122659F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Komplet uchwytów montażowych</w:t>
            </w:r>
            <w:r w:rsidR="00C60DC3">
              <w:rPr>
                <w:rFonts w:ascii="Calibri" w:hAnsi="Calibri" w:cs="Calibri"/>
              </w:rPr>
              <w:t xml:space="preserve"> w zależności od sytuacji w lokalizacji </w:t>
            </w:r>
          </w:p>
        </w:tc>
        <w:tc>
          <w:tcPr>
            <w:tcW w:w="992" w:type="dxa"/>
            <w:noWrap/>
            <w:vAlign w:val="center"/>
            <w:hideMark/>
          </w:tcPr>
          <w:p w14:paraId="10B2B69C" w14:textId="72EE6DBD" w:rsidR="002E3068" w:rsidRPr="009332DF" w:rsidRDefault="002E3068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</w:t>
            </w:r>
          </w:p>
        </w:tc>
      </w:tr>
      <w:tr w:rsidR="002E3068" w:rsidRPr="009332DF" w14:paraId="2E0A4A68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2789281A" w14:textId="7777777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7</w:t>
            </w:r>
          </w:p>
        </w:tc>
        <w:tc>
          <w:tcPr>
            <w:tcW w:w="1431" w:type="dxa"/>
            <w:noWrap/>
            <w:vAlign w:val="bottom"/>
            <w:hideMark/>
          </w:tcPr>
          <w:p w14:paraId="53D4300E" w14:textId="2FBC099F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Usługi</w:t>
            </w:r>
          </w:p>
        </w:tc>
        <w:tc>
          <w:tcPr>
            <w:tcW w:w="2617" w:type="dxa"/>
            <w:noWrap/>
            <w:vAlign w:val="bottom"/>
            <w:hideMark/>
          </w:tcPr>
          <w:p w14:paraId="0E447549" w14:textId="75B870D0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 xml:space="preserve">Montaż </w:t>
            </w:r>
            <w:r w:rsidR="0064654A">
              <w:rPr>
                <w:rFonts w:ascii="Calibri" w:hAnsi="Calibri" w:cs="Calibri"/>
              </w:rPr>
              <w:t xml:space="preserve">zestawów </w:t>
            </w:r>
            <w:r w:rsidRPr="009332DF">
              <w:rPr>
                <w:rFonts w:ascii="Calibri" w:hAnsi="Calibri" w:cs="Calibri"/>
              </w:rPr>
              <w:t xml:space="preserve"> satelitarnych</w:t>
            </w:r>
          </w:p>
        </w:tc>
        <w:tc>
          <w:tcPr>
            <w:tcW w:w="2771" w:type="dxa"/>
            <w:noWrap/>
            <w:vAlign w:val="bottom"/>
            <w:hideMark/>
          </w:tcPr>
          <w:p w14:paraId="73543015" w14:textId="58F65FCF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 xml:space="preserve">Montaż </w:t>
            </w:r>
            <w:r w:rsidR="0064654A">
              <w:rPr>
                <w:rFonts w:ascii="Calibri" w:hAnsi="Calibri" w:cs="Calibri"/>
              </w:rPr>
              <w:t>zestawów</w:t>
            </w:r>
            <w:r w:rsidRPr="009332DF">
              <w:rPr>
                <w:rFonts w:ascii="Calibri" w:hAnsi="Calibri" w:cs="Calibri"/>
              </w:rPr>
              <w:t xml:space="preserve"> na budynkach Zamawiającego</w:t>
            </w:r>
          </w:p>
        </w:tc>
        <w:tc>
          <w:tcPr>
            <w:tcW w:w="992" w:type="dxa"/>
            <w:noWrap/>
            <w:vAlign w:val="center"/>
            <w:hideMark/>
          </w:tcPr>
          <w:p w14:paraId="7FC5892A" w14:textId="5BECC0C2" w:rsidR="002E3068" w:rsidRPr="009332DF" w:rsidRDefault="002E3068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</w:t>
            </w:r>
          </w:p>
        </w:tc>
      </w:tr>
      <w:tr w:rsidR="002E3068" w:rsidRPr="009332DF" w14:paraId="5D6BDBBE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5BD55225" w14:textId="7777777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8</w:t>
            </w:r>
          </w:p>
        </w:tc>
        <w:tc>
          <w:tcPr>
            <w:tcW w:w="1431" w:type="dxa"/>
            <w:noWrap/>
            <w:vAlign w:val="bottom"/>
            <w:hideMark/>
          </w:tcPr>
          <w:p w14:paraId="21BD3188" w14:textId="68439980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Usługi</w:t>
            </w:r>
          </w:p>
        </w:tc>
        <w:tc>
          <w:tcPr>
            <w:tcW w:w="2617" w:type="dxa"/>
            <w:noWrap/>
            <w:vAlign w:val="bottom"/>
            <w:hideMark/>
          </w:tcPr>
          <w:p w14:paraId="7221EAF2" w14:textId="28898401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 xml:space="preserve">Montaż </w:t>
            </w:r>
            <w:proofErr w:type="spellStart"/>
            <w:r w:rsidRPr="009332DF">
              <w:rPr>
                <w:rFonts w:ascii="Calibri" w:hAnsi="Calibri" w:cs="Calibri"/>
              </w:rPr>
              <w:t>hubów</w:t>
            </w:r>
            <w:proofErr w:type="spellEnd"/>
            <w:r w:rsidRPr="009332DF">
              <w:rPr>
                <w:rFonts w:ascii="Calibri" w:hAnsi="Calibri" w:cs="Calibri"/>
              </w:rPr>
              <w:t xml:space="preserve"> satelitarnych</w:t>
            </w:r>
          </w:p>
        </w:tc>
        <w:tc>
          <w:tcPr>
            <w:tcW w:w="2771" w:type="dxa"/>
            <w:noWrap/>
            <w:vAlign w:val="bottom"/>
            <w:hideMark/>
          </w:tcPr>
          <w:p w14:paraId="1A3F3D21" w14:textId="30ECFB13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 xml:space="preserve">Instalacja i uruchomienie </w:t>
            </w:r>
            <w:proofErr w:type="spellStart"/>
            <w:r w:rsidRPr="009332DF">
              <w:rPr>
                <w:rFonts w:ascii="Calibri" w:hAnsi="Calibri" w:cs="Calibri"/>
              </w:rPr>
              <w:t>hubów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0718CE2B" w14:textId="68B7670C" w:rsidR="002E3068" w:rsidRPr="009332DF" w:rsidRDefault="002E3068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</w:tr>
      <w:tr w:rsidR="002E3068" w:rsidRPr="009332DF" w14:paraId="0E583B4A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0DD9FB1E" w14:textId="7777777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9</w:t>
            </w:r>
          </w:p>
        </w:tc>
        <w:tc>
          <w:tcPr>
            <w:tcW w:w="1431" w:type="dxa"/>
            <w:noWrap/>
            <w:vAlign w:val="bottom"/>
            <w:hideMark/>
          </w:tcPr>
          <w:p w14:paraId="7E83615F" w14:textId="16ADA554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Usługi</w:t>
            </w:r>
          </w:p>
        </w:tc>
        <w:tc>
          <w:tcPr>
            <w:tcW w:w="2617" w:type="dxa"/>
            <w:noWrap/>
            <w:vAlign w:val="bottom"/>
            <w:hideMark/>
          </w:tcPr>
          <w:p w14:paraId="113B718D" w14:textId="515FC86F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Wykonanie tras kablowych</w:t>
            </w:r>
          </w:p>
        </w:tc>
        <w:tc>
          <w:tcPr>
            <w:tcW w:w="2771" w:type="dxa"/>
            <w:noWrap/>
            <w:vAlign w:val="bottom"/>
            <w:hideMark/>
          </w:tcPr>
          <w:p w14:paraId="307FE166" w14:textId="7EC6765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Poprowadzenie i podłączenie okablowania (założono do 9m)</w:t>
            </w:r>
          </w:p>
        </w:tc>
        <w:tc>
          <w:tcPr>
            <w:tcW w:w="992" w:type="dxa"/>
            <w:noWrap/>
            <w:vAlign w:val="center"/>
            <w:hideMark/>
          </w:tcPr>
          <w:p w14:paraId="34F6E238" w14:textId="00525CD5" w:rsidR="002E3068" w:rsidRPr="009332DF" w:rsidRDefault="002E3068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</w:t>
            </w:r>
          </w:p>
        </w:tc>
      </w:tr>
      <w:tr w:rsidR="002E3068" w:rsidRPr="009332DF" w14:paraId="7ECE623A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69E7395B" w14:textId="7777777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10</w:t>
            </w:r>
          </w:p>
        </w:tc>
        <w:tc>
          <w:tcPr>
            <w:tcW w:w="1431" w:type="dxa"/>
            <w:noWrap/>
            <w:vAlign w:val="bottom"/>
            <w:hideMark/>
          </w:tcPr>
          <w:p w14:paraId="66905017" w14:textId="49BB6445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Usługi</w:t>
            </w:r>
          </w:p>
        </w:tc>
        <w:tc>
          <w:tcPr>
            <w:tcW w:w="2617" w:type="dxa"/>
            <w:noWrap/>
            <w:vAlign w:val="bottom"/>
            <w:hideMark/>
          </w:tcPr>
          <w:p w14:paraId="495D821C" w14:textId="3D864062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Integracja z konsolami dyspozytorskimi</w:t>
            </w:r>
          </w:p>
        </w:tc>
        <w:tc>
          <w:tcPr>
            <w:tcW w:w="2771" w:type="dxa"/>
            <w:noWrap/>
            <w:vAlign w:val="bottom"/>
            <w:hideMark/>
          </w:tcPr>
          <w:p w14:paraId="23553A66" w14:textId="36564323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 xml:space="preserve">Integracja głosu i SMS, nagrywanie rozmów, prezentacja rozmów w Centralnym Repozytorium, funkcjonalność wywoływania połączeń i SMS telefonii satelitarnej z poziomu konsoli </w:t>
            </w:r>
          </w:p>
        </w:tc>
        <w:tc>
          <w:tcPr>
            <w:tcW w:w="992" w:type="dxa"/>
            <w:noWrap/>
            <w:vAlign w:val="center"/>
            <w:hideMark/>
          </w:tcPr>
          <w:p w14:paraId="17AE26CF" w14:textId="758AB6DC" w:rsidR="002E3068" w:rsidRPr="009332DF" w:rsidRDefault="002E3068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2E3068" w:rsidRPr="009332DF" w14:paraId="46C2F71D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4E9B45F4" w14:textId="7777777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11</w:t>
            </w:r>
          </w:p>
        </w:tc>
        <w:tc>
          <w:tcPr>
            <w:tcW w:w="1431" w:type="dxa"/>
            <w:noWrap/>
            <w:vAlign w:val="bottom"/>
            <w:hideMark/>
          </w:tcPr>
          <w:p w14:paraId="35D77749" w14:textId="48B0A8D2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Funkcjonalne</w:t>
            </w:r>
          </w:p>
        </w:tc>
        <w:tc>
          <w:tcPr>
            <w:tcW w:w="2617" w:type="dxa"/>
            <w:noWrap/>
            <w:vAlign w:val="bottom"/>
            <w:hideMark/>
          </w:tcPr>
          <w:p w14:paraId="2607F699" w14:textId="670A7F0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Łączność głosowa</w:t>
            </w:r>
          </w:p>
        </w:tc>
        <w:tc>
          <w:tcPr>
            <w:tcW w:w="2771" w:type="dxa"/>
            <w:noWrap/>
            <w:vAlign w:val="bottom"/>
            <w:hideMark/>
          </w:tcPr>
          <w:p w14:paraId="1A8C2593" w14:textId="686399BA" w:rsidR="002E3068" w:rsidRPr="009332DF" w:rsidRDefault="002E3068" w:rsidP="009332D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Obsługa połączeń głosowych Iridium</w:t>
            </w:r>
          </w:p>
        </w:tc>
        <w:tc>
          <w:tcPr>
            <w:tcW w:w="992" w:type="dxa"/>
            <w:noWrap/>
            <w:vAlign w:val="center"/>
            <w:hideMark/>
          </w:tcPr>
          <w:p w14:paraId="0D8A31A7" w14:textId="2CCA5E2F" w:rsidR="002E3068" w:rsidRPr="009332DF" w:rsidRDefault="002E3068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N/D</w:t>
            </w:r>
          </w:p>
        </w:tc>
      </w:tr>
      <w:tr w:rsidR="002E3068" w:rsidRPr="009332DF" w14:paraId="022ADA26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408EFE9C" w14:textId="7777777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12</w:t>
            </w:r>
          </w:p>
        </w:tc>
        <w:tc>
          <w:tcPr>
            <w:tcW w:w="1431" w:type="dxa"/>
            <w:noWrap/>
            <w:vAlign w:val="bottom"/>
            <w:hideMark/>
          </w:tcPr>
          <w:p w14:paraId="48CA6FCD" w14:textId="17FBF6A9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Funkcjonalne</w:t>
            </w:r>
          </w:p>
        </w:tc>
        <w:tc>
          <w:tcPr>
            <w:tcW w:w="2617" w:type="dxa"/>
            <w:noWrap/>
            <w:vAlign w:val="bottom"/>
            <w:hideMark/>
          </w:tcPr>
          <w:p w14:paraId="192FF01B" w14:textId="7FDEB5FB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Obsługa SMS</w:t>
            </w:r>
          </w:p>
        </w:tc>
        <w:tc>
          <w:tcPr>
            <w:tcW w:w="2771" w:type="dxa"/>
            <w:noWrap/>
            <w:vAlign w:val="bottom"/>
            <w:hideMark/>
          </w:tcPr>
          <w:p w14:paraId="5F1AED1C" w14:textId="5E8B93A4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Wysyłanie i odbiór SMS</w:t>
            </w:r>
          </w:p>
        </w:tc>
        <w:tc>
          <w:tcPr>
            <w:tcW w:w="992" w:type="dxa"/>
            <w:noWrap/>
            <w:vAlign w:val="center"/>
            <w:hideMark/>
          </w:tcPr>
          <w:p w14:paraId="270738F2" w14:textId="7C486449" w:rsidR="002E3068" w:rsidRPr="009332DF" w:rsidRDefault="002E3068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N/D</w:t>
            </w:r>
          </w:p>
        </w:tc>
      </w:tr>
      <w:tr w:rsidR="002E3068" w:rsidRPr="009332DF" w14:paraId="343AEBE2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40FFA298" w14:textId="7777777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13</w:t>
            </w:r>
          </w:p>
        </w:tc>
        <w:tc>
          <w:tcPr>
            <w:tcW w:w="1431" w:type="dxa"/>
            <w:noWrap/>
            <w:vAlign w:val="bottom"/>
            <w:hideMark/>
          </w:tcPr>
          <w:p w14:paraId="2A0D834E" w14:textId="243092DB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Funkcjonalne</w:t>
            </w:r>
          </w:p>
        </w:tc>
        <w:tc>
          <w:tcPr>
            <w:tcW w:w="2617" w:type="dxa"/>
            <w:noWrap/>
            <w:vAlign w:val="bottom"/>
            <w:hideMark/>
          </w:tcPr>
          <w:p w14:paraId="637308E5" w14:textId="703F4C74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Tryb awaryjny</w:t>
            </w:r>
          </w:p>
        </w:tc>
        <w:tc>
          <w:tcPr>
            <w:tcW w:w="2771" w:type="dxa"/>
            <w:noWrap/>
            <w:vAlign w:val="bottom"/>
            <w:hideMark/>
          </w:tcPr>
          <w:p w14:paraId="4F2936EC" w14:textId="08560988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Praca przy utracie łączności centralnej</w:t>
            </w:r>
          </w:p>
        </w:tc>
        <w:tc>
          <w:tcPr>
            <w:tcW w:w="992" w:type="dxa"/>
            <w:noWrap/>
            <w:vAlign w:val="center"/>
            <w:hideMark/>
          </w:tcPr>
          <w:p w14:paraId="7B2CCDA1" w14:textId="247CFA5F" w:rsidR="002E3068" w:rsidRPr="009332DF" w:rsidRDefault="002E3068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N/D</w:t>
            </w:r>
          </w:p>
        </w:tc>
      </w:tr>
      <w:tr w:rsidR="002E3068" w:rsidRPr="009332DF" w14:paraId="1C01C4F6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537809FA" w14:textId="7777777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14</w:t>
            </w:r>
          </w:p>
        </w:tc>
        <w:tc>
          <w:tcPr>
            <w:tcW w:w="1431" w:type="dxa"/>
            <w:noWrap/>
            <w:vAlign w:val="bottom"/>
            <w:hideMark/>
          </w:tcPr>
          <w:p w14:paraId="3F23AF19" w14:textId="697D3B26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Funkcjonalne</w:t>
            </w:r>
          </w:p>
        </w:tc>
        <w:tc>
          <w:tcPr>
            <w:tcW w:w="2617" w:type="dxa"/>
            <w:noWrap/>
            <w:vAlign w:val="bottom"/>
            <w:hideMark/>
          </w:tcPr>
          <w:p w14:paraId="57012A32" w14:textId="03EF7DDC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Nagrywanie połączeń</w:t>
            </w:r>
          </w:p>
        </w:tc>
        <w:tc>
          <w:tcPr>
            <w:tcW w:w="2771" w:type="dxa"/>
            <w:noWrap/>
            <w:vAlign w:val="bottom"/>
            <w:hideMark/>
          </w:tcPr>
          <w:p w14:paraId="62BCB161" w14:textId="3AE3C774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Nagrywanie rozmów satelitarnych</w:t>
            </w:r>
            <w:r w:rsidR="0064654A">
              <w:rPr>
                <w:rFonts w:ascii="Calibri" w:hAnsi="Calibri" w:cs="Calibri"/>
              </w:rPr>
              <w:t xml:space="preserve"> w systemie DDesk</w:t>
            </w:r>
          </w:p>
        </w:tc>
        <w:tc>
          <w:tcPr>
            <w:tcW w:w="992" w:type="dxa"/>
            <w:noWrap/>
            <w:vAlign w:val="center"/>
            <w:hideMark/>
          </w:tcPr>
          <w:p w14:paraId="7BEDC1AF" w14:textId="7C5404A1" w:rsidR="002E3068" w:rsidRPr="009332DF" w:rsidRDefault="002E3068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N/D</w:t>
            </w:r>
          </w:p>
        </w:tc>
      </w:tr>
      <w:tr w:rsidR="002E3068" w:rsidRPr="009332DF" w14:paraId="167E4F3E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0AEDCB97" w14:textId="77777777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15</w:t>
            </w:r>
          </w:p>
        </w:tc>
        <w:tc>
          <w:tcPr>
            <w:tcW w:w="1431" w:type="dxa"/>
            <w:noWrap/>
            <w:vAlign w:val="bottom"/>
            <w:hideMark/>
          </w:tcPr>
          <w:p w14:paraId="5FA81880" w14:textId="1CCA8AFB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Dokumentacja</w:t>
            </w:r>
          </w:p>
        </w:tc>
        <w:tc>
          <w:tcPr>
            <w:tcW w:w="2617" w:type="dxa"/>
            <w:noWrap/>
            <w:vAlign w:val="bottom"/>
            <w:hideMark/>
          </w:tcPr>
          <w:p w14:paraId="4EC0CCA0" w14:textId="5D90491A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Dokumentacja wykonawcza</w:t>
            </w:r>
          </w:p>
        </w:tc>
        <w:tc>
          <w:tcPr>
            <w:tcW w:w="2771" w:type="dxa"/>
            <w:noWrap/>
            <w:vAlign w:val="bottom"/>
            <w:hideMark/>
          </w:tcPr>
          <w:p w14:paraId="55770611" w14:textId="42DAEFE3" w:rsidR="002E3068" w:rsidRPr="009332DF" w:rsidRDefault="002E3068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Dokumentacja instalacyjna i testowa</w:t>
            </w:r>
          </w:p>
        </w:tc>
        <w:tc>
          <w:tcPr>
            <w:tcW w:w="992" w:type="dxa"/>
            <w:noWrap/>
            <w:vAlign w:val="center"/>
            <w:hideMark/>
          </w:tcPr>
          <w:p w14:paraId="5230A240" w14:textId="61F2E8ED" w:rsidR="002E3068" w:rsidRPr="009332DF" w:rsidRDefault="002E3068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9332DF" w:rsidRPr="009332DF" w14:paraId="764D26FF" w14:textId="77777777" w:rsidTr="003B1376">
        <w:trPr>
          <w:trHeight w:val="300"/>
        </w:trPr>
        <w:tc>
          <w:tcPr>
            <w:tcW w:w="552" w:type="dxa"/>
            <w:noWrap/>
            <w:vAlign w:val="bottom"/>
            <w:hideMark/>
          </w:tcPr>
          <w:p w14:paraId="06B2C635" w14:textId="77777777" w:rsidR="009332DF" w:rsidRPr="009332DF" w:rsidRDefault="009332DF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16</w:t>
            </w:r>
          </w:p>
        </w:tc>
        <w:tc>
          <w:tcPr>
            <w:tcW w:w="1431" w:type="dxa"/>
            <w:noWrap/>
            <w:vAlign w:val="bottom"/>
            <w:hideMark/>
          </w:tcPr>
          <w:p w14:paraId="136A9A13" w14:textId="03F75BA8" w:rsidR="009332DF" w:rsidRPr="009332DF" w:rsidRDefault="009332DF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Testy</w:t>
            </w:r>
          </w:p>
        </w:tc>
        <w:tc>
          <w:tcPr>
            <w:tcW w:w="2617" w:type="dxa"/>
            <w:noWrap/>
            <w:vAlign w:val="bottom"/>
            <w:hideMark/>
          </w:tcPr>
          <w:p w14:paraId="7BA594EE" w14:textId="395CAAD2" w:rsidR="009332DF" w:rsidRPr="009332DF" w:rsidRDefault="009332DF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Testy funkcjonalne i odbiorowe</w:t>
            </w:r>
          </w:p>
        </w:tc>
        <w:tc>
          <w:tcPr>
            <w:tcW w:w="2771" w:type="dxa"/>
            <w:noWrap/>
            <w:vAlign w:val="bottom"/>
            <w:hideMark/>
          </w:tcPr>
          <w:p w14:paraId="1A4F59FC" w14:textId="6F63B185" w:rsidR="009332DF" w:rsidRPr="009332DF" w:rsidRDefault="0064654A" w:rsidP="009332DF">
            <w:pPr>
              <w:spacing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Uzgodnione z Zamawiającym t</w:t>
            </w:r>
            <w:r w:rsidR="009332DF" w:rsidRPr="009332DF">
              <w:rPr>
                <w:rFonts w:ascii="Calibri" w:hAnsi="Calibri" w:cs="Calibri"/>
              </w:rPr>
              <w:t>esty potwierdzone protokołem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992" w:type="dxa"/>
            <w:noWrap/>
            <w:vAlign w:val="center"/>
            <w:hideMark/>
          </w:tcPr>
          <w:p w14:paraId="713BE532" w14:textId="27DCC21C" w:rsidR="009332DF" w:rsidRPr="009332DF" w:rsidRDefault="009332DF" w:rsidP="009332D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64654A" w:rsidRPr="009332DF" w14:paraId="784482E4" w14:textId="77777777" w:rsidTr="003B1376">
        <w:trPr>
          <w:trHeight w:val="300"/>
        </w:trPr>
        <w:tc>
          <w:tcPr>
            <w:tcW w:w="552" w:type="dxa"/>
            <w:noWrap/>
            <w:vAlign w:val="bottom"/>
          </w:tcPr>
          <w:p w14:paraId="784B51A1" w14:textId="6BA9868A" w:rsidR="0064654A" w:rsidRPr="009332DF" w:rsidRDefault="0064654A" w:rsidP="0064654A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431" w:type="dxa"/>
            <w:noWrap/>
            <w:vAlign w:val="bottom"/>
          </w:tcPr>
          <w:p w14:paraId="7C87781C" w14:textId="2D87EB52" w:rsidR="0064654A" w:rsidRPr="009332DF" w:rsidRDefault="0064654A" w:rsidP="0064654A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Dokumentacja</w:t>
            </w:r>
          </w:p>
        </w:tc>
        <w:tc>
          <w:tcPr>
            <w:tcW w:w="2617" w:type="dxa"/>
            <w:noWrap/>
            <w:vAlign w:val="bottom"/>
          </w:tcPr>
          <w:p w14:paraId="7417B64A" w14:textId="525B86F9" w:rsidR="0064654A" w:rsidRPr="009332DF" w:rsidRDefault="0064654A" w:rsidP="0064654A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Dokumentacja powykonawcza</w:t>
            </w:r>
          </w:p>
        </w:tc>
        <w:tc>
          <w:tcPr>
            <w:tcW w:w="2771" w:type="dxa"/>
            <w:noWrap/>
            <w:vAlign w:val="bottom"/>
          </w:tcPr>
          <w:p w14:paraId="4CB93948" w14:textId="1C55E4A9" w:rsidR="0064654A" w:rsidRPr="009332DF" w:rsidRDefault="0064654A" w:rsidP="0064654A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332DF">
              <w:rPr>
                <w:rFonts w:ascii="Calibri" w:hAnsi="Calibri" w:cs="Calibri"/>
              </w:rPr>
              <w:t>Dokumentacja instalacyjna i testowa</w:t>
            </w:r>
          </w:p>
        </w:tc>
        <w:tc>
          <w:tcPr>
            <w:tcW w:w="992" w:type="dxa"/>
            <w:noWrap/>
            <w:vAlign w:val="center"/>
          </w:tcPr>
          <w:p w14:paraId="78D7577E" w14:textId="2631F7F2" w:rsidR="0064654A" w:rsidRPr="009332DF" w:rsidRDefault="0064654A" w:rsidP="0064654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332D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</w:tbl>
    <w:p w14:paraId="220A6407" w14:textId="77777777" w:rsidR="006333EB" w:rsidRPr="009332DF" w:rsidRDefault="006333EB" w:rsidP="009332DF">
      <w:pPr>
        <w:spacing w:line="276" w:lineRule="auto"/>
        <w:jc w:val="both"/>
        <w:rPr>
          <w:rFonts w:ascii="Calibri" w:hAnsi="Calibri" w:cs="Calibri"/>
        </w:rPr>
      </w:pPr>
    </w:p>
    <w:sectPr w:rsidR="006333EB" w:rsidRPr="009332DF" w:rsidSect="003B1376">
      <w:headerReference w:type="even" r:id="rId9"/>
      <w:headerReference w:type="default" r:id="rId10"/>
      <w:head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48C2D" w14:textId="77777777" w:rsidR="00814A1A" w:rsidRDefault="00814A1A" w:rsidP="003B1376">
      <w:pPr>
        <w:spacing w:after="0" w:line="240" w:lineRule="auto"/>
      </w:pPr>
      <w:r>
        <w:separator/>
      </w:r>
    </w:p>
  </w:endnote>
  <w:endnote w:type="continuationSeparator" w:id="0">
    <w:p w14:paraId="0C228034" w14:textId="77777777" w:rsidR="00814A1A" w:rsidRDefault="00814A1A" w:rsidP="003B1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8CF6D" w14:textId="77777777" w:rsidR="00814A1A" w:rsidRDefault="00814A1A" w:rsidP="003B1376">
      <w:pPr>
        <w:spacing w:after="0" w:line="240" w:lineRule="auto"/>
      </w:pPr>
      <w:r>
        <w:separator/>
      </w:r>
    </w:p>
  </w:footnote>
  <w:footnote w:type="continuationSeparator" w:id="0">
    <w:p w14:paraId="11521A62" w14:textId="77777777" w:rsidR="00814A1A" w:rsidRDefault="00814A1A" w:rsidP="003B1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52A7C" w14:textId="62DA7E84" w:rsidR="00740F2E" w:rsidRDefault="00740F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54C09" w14:textId="3A8386E3" w:rsidR="00740F2E" w:rsidRDefault="00740F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62215" w14:textId="77E5809A" w:rsidR="00740F2E" w:rsidRDefault="00740F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A165E"/>
    <w:multiLevelType w:val="multilevel"/>
    <w:tmpl w:val="810E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D7EB8"/>
    <w:multiLevelType w:val="multilevel"/>
    <w:tmpl w:val="0FEC5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0008F1"/>
    <w:multiLevelType w:val="hybridMultilevel"/>
    <w:tmpl w:val="69D0C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B39A2"/>
    <w:multiLevelType w:val="multilevel"/>
    <w:tmpl w:val="8DE28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4B4D76"/>
    <w:multiLevelType w:val="multilevel"/>
    <w:tmpl w:val="DB527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BD26AD"/>
    <w:multiLevelType w:val="hybridMultilevel"/>
    <w:tmpl w:val="FA2C3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92552"/>
    <w:multiLevelType w:val="multilevel"/>
    <w:tmpl w:val="97841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000D2F"/>
    <w:multiLevelType w:val="multilevel"/>
    <w:tmpl w:val="EA181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4D1DFC"/>
    <w:multiLevelType w:val="hybridMultilevel"/>
    <w:tmpl w:val="E61E8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8163CA"/>
    <w:multiLevelType w:val="hybridMultilevel"/>
    <w:tmpl w:val="06B82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42F41"/>
    <w:multiLevelType w:val="hybridMultilevel"/>
    <w:tmpl w:val="1BF62D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9091F"/>
    <w:multiLevelType w:val="multilevel"/>
    <w:tmpl w:val="F9C232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991C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81C1A23"/>
    <w:multiLevelType w:val="hybridMultilevel"/>
    <w:tmpl w:val="DBC4A0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00195"/>
    <w:multiLevelType w:val="hybridMultilevel"/>
    <w:tmpl w:val="1BF62DD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347724">
    <w:abstractNumId w:val="0"/>
  </w:num>
  <w:num w:numId="2" w16cid:durableId="1237205677">
    <w:abstractNumId w:val="4"/>
  </w:num>
  <w:num w:numId="3" w16cid:durableId="140267726">
    <w:abstractNumId w:val="3"/>
  </w:num>
  <w:num w:numId="4" w16cid:durableId="1597714136">
    <w:abstractNumId w:val="1"/>
  </w:num>
  <w:num w:numId="5" w16cid:durableId="788938968">
    <w:abstractNumId w:val="7"/>
  </w:num>
  <w:num w:numId="6" w16cid:durableId="1016886581">
    <w:abstractNumId w:val="6"/>
  </w:num>
  <w:num w:numId="7" w16cid:durableId="1285889558">
    <w:abstractNumId w:val="13"/>
  </w:num>
  <w:num w:numId="8" w16cid:durableId="1296906038">
    <w:abstractNumId w:val="9"/>
  </w:num>
  <w:num w:numId="9" w16cid:durableId="346102958">
    <w:abstractNumId w:val="12"/>
  </w:num>
  <w:num w:numId="10" w16cid:durableId="603879725">
    <w:abstractNumId w:val="5"/>
  </w:num>
  <w:num w:numId="11" w16cid:durableId="823089211">
    <w:abstractNumId w:val="2"/>
  </w:num>
  <w:num w:numId="12" w16cid:durableId="364870232">
    <w:abstractNumId w:val="11"/>
  </w:num>
  <w:num w:numId="13" w16cid:durableId="1422338693">
    <w:abstractNumId w:val="10"/>
  </w:num>
  <w:num w:numId="14" w16cid:durableId="768350324">
    <w:abstractNumId w:val="8"/>
  </w:num>
  <w:num w:numId="15" w16cid:durableId="13490647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560"/>
    <w:rsid w:val="00026389"/>
    <w:rsid w:val="00034FE9"/>
    <w:rsid w:val="001073CD"/>
    <w:rsid w:val="001A6F31"/>
    <w:rsid w:val="001C2F74"/>
    <w:rsid w:val="0028040B"/>
    <w:rsid w:val="002E3068"/>
    <w:rsid w:val="00310CB2"/>
    <w:rsid w:val="00347FD7"/>
    <w:rsid w:val="003A1FDD"/>
    <w:rsid w:val="003B1376"/>
    <w:rsid w:val="00425478"/>
    <w:rsid w:val="00460EDF"/>
    <w:rsid w:val="004B2ACE"/>
    <w:rsid w:val="004D3058"/>
    <w:rsid w:val="004F0554"/>
    <w:rsid w:val="005221A2"/>
    <w:rsid w:val="00547560"/>
    <w:rsid w:val="00566EE3"/>
    <w:rsid w:val="005A6C86"/>
    <w:rsid w:val="005B6649"/>
    <w:rsid w:val="006333EB"/>
    <w:rsid w:val="0064654A"/>
    <w:rsid w:val="006875E1"/>
    <w:rsid w:val="00732982"/>
    <w:rsid w:val="00740F2E"/>
    <w:rsid w:val="0076189A"/>
    <w:rsid w:val="007D4E7C"/>
    <w:rsid w:val="00811886"/>
    <w:rsid w:val="00814A1A"/>
    <w:rsid w:val="00831F77"/>
    <w:rsid w:val="00844991"/>
    <w:rsid w:val="00852410"/>
    <w:rsid w:val="008C3C2A"/>
    <w:rsid w:val="008D4235"/>
    <w:rsid w:val="009332DF"/>
    <w:rsid w:val="009F2560"/>
    <w:rsid w:val="00A54129"/>
    <w:rsid w:val="00AE60A4"/>
    <w:rsid w:val="00C04247"/>
    <w:rsid w:val="00C60DC3"/>
    <w:rsid w:val="00CD49BC"/>
    <w:rsid w:val="00CD5710"/>
    <w:rsid w:val="00CE05B8"/>
    <w:rsid w:val="00D1376C"/>
    <w:rsid w:val="00D51E1C"/>
    <w:rsid w:val="00D7279D"/>
    <w:rsid w:val="00DA0B13"/>
    <w:rsid w:val="00DE58FF"/>
    <w:rsid w:val="00E049BA"/>
    <w:rsid w:val="00EC29FE"/>
    <w:rsid w:val="00FD6163"/>
    <w:rsid w:val="00FE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D7CC9"/>
  <w15:chartTrackingRefBased/>
  <w15:docId w15:val="{B07BAD8A-BF53-4064-987B-7079E8BF3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75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75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75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75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75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75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75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75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75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75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75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75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5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75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75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75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75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75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75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75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75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75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75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75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75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75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75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75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7560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DE5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DE58FF"/>
    <w:rPr>
      <w:b/>
      <w:bCs/>
    </w:rPr>
  </w:style>
  <w:style w:type="table" w:styleId="Tabela-Siatka">
    <w:name w:val="Table Grid"/>
    <w:basedOn w:val="Standardowy"/>
    <w:uiPriority w:val="39"/>
    <w:rsid w:val="00310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B1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376"/>
  </w:style>
  <w:style w:type="paragraph" w:styleId="Stopka">
    <w:name w:val="footer"/>
    <w:basedOn w:val="Normalny"/>
    <w:link w:val="StopkaZnak"/>
    <w:uiPriority w:val="99"/>
    <w:unhideWhenUsed/>
    <w:rsid w:val="003B1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376"/>
  </w:style>
  <w:style w:type="character" w:styleId="Odwoaniedokomentarza">
    <w:name w:val="annotation reference"/>
    <w:basedOn w:val="Domylnaczcionkaakapitu"/>
    <w:uiPriority w:val="99"/>
    <w:semiHidden/>
    <w:unhideWhenUsed/>
    <w:rsid w:val="009332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32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32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32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32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1.1. do SWZ.docx</dmsv2BaseFileName>
    <dmsv2BaseDisplayName xmlns="http://schemas.microsoft.com/sharepoint/v3">Załącznik nr 1.1. do SWZ</dmsv2BaseDisplayName>
    <dmsv2SWPP2ObjectNumber xmlns="http://schemas.microsoft.com/sharepoint/v3">POST/DYS/OLD/GZ/01478/2026                        </dmsv2SWPP2ObjectNumber>
    <dmsv2SWPP2SumMD5 xmlns="http://schemas.microsoft.com/sharepoint/v3">a10f73036fc83abf9bc91c3ed8ae7542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25017320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000000010007000200000009</dmsv2SWPP2ObjectDepartment>
    <dmsv2SWPP2ObjectName xmlns="http://schemas.microsoft.com/sharepoint/v3">Postępowanie</dmsv2SWPP2ObjectName>
    <_dlc_DocId xmlns="a19cb1c7-c5c7-46d4-85ae-d83685407bba">FJ3FSM7XJ42E-1195302456-5337</_dlc_DocId>
    <_dlc_DocIdUrl xmlns="a19cb1c7-c5c7-46d4-85ae-d83685407bba">
      <Url>https://swpp2.dms.gkpge.pl/sites/43/_layouts/15/DocIdRedir.aspx?ID=FJ3FSM7XJ42E-1195302456-5337</Url>
      <Description>FJ3FSM7XJ42E-1195302456-5337</Description>
    </_dlc_DocIdUrl>
  </documentManagement>
</p:properties>
</file>

<file path=customXml/itemProps1.xml><?xml version="1.0" encoding="utf-8"?>
<ds:datastoreItem xmlns:ds="http://schemas.openxmlformats.org/officeDocument/2006/customXml" ds:itemID="{F54BE756-6E31-4F90-AF0A-C0E28FE6A6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292BF8-C596-4C15-8F22-2ED1A414A067}"/>
</file>

<file path=customXml/itemProps3.xml><?xml version="1.0" encoding="utf-8"?>
<ds:datastoreItem xmlns:ds="http://schemas.openxmlformats.org/officeDocument/2006/customXml" ds:itemID="{1CE09EC0-A71C-49C3-8E63-0EBB8E9B9092}"/>
</file>

<file path=customXml/itemProps4.xml><?xml version="1.0" encoding="utf-8"?>
<ds:datastoreItem xmlns:ds="http://schemas.openxmlformats.org/officeDocument/2006/customXml" ds:itemID="{6167CC92-2DC9-46C0-B47C-A4BAD54357A3}"/>
</file>

<file path=customXml/itemProps5.xml><?xml version="1.0" encoding="utf-8"?>
<ds:datastoreItem xmlns:ds="http://schemas.openxmlformats.org/officeDocument/2006/customXml" ds:itemID="{7C3F362C-B9BC-4032-B6EC-D15016F654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1178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Walus</dc:creator>
  <cp:keywords/>
  <dc:description/>
  <cp:lastModifiedBy>Bagińska Marzena [PGE Dystr. O.Łódź]</cp:lastModifiedBy>
  <cp:revision>3</cp:revision>
  <dcterms:created xsi:type="dcterms:W3CDTF">2026-04-22T10:04:00Z</dcterms:created>
  <dcterms:modified xsi:type="dcterms:W3CDTF">2026-04-22T10:04:00Z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2026-04-22T10:04:46Z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c6bb9c67-c7a7-479b-bab7-517426448757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0x010189100037CE20CE10D858438B692BBE9218B4E9</vt:lpwstr>
  </property>
  <property fmtid="{D5CDD505-2E9C-101B-9397-08002B2CF9AE}" pid="11" name="_dlc_DocIdItemGuid">
    <vt:lpwstr>098f3c61-8520-49b5-8db9-e6d85a999419</vt:lpwstr>
  </property>
</Properties>
</file>